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word/_rels/header3.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Verdana" w:hAnsi="Verdana" w:cs="Arial"/>
          <w:b/>
          <w:bCs/>
          <w:color w:val="000000"/>
        </w:rPr>
      </w:pPr>
      <w:r>
        <w:rPr>
          <w:sz w:val="20"/>
          <w:szCs w:val="20"/>
        </w:rPr>
      </w:r>
    </w:p>
    <w:p>
      <w:pPr>
        <w:pStyle w:val="Normal"/>
        <w:spacing w:lineRule="auto" w:line="240"/>
        <w:jc w:val="center"/>
        <w:rPr>
          <w:sz w:val="20"/>
          <w:szCs w:val="20"/>
        </w:rPr>
      </w:pPr>
      <w:r>
        <w:rPr>
          <w:rFonts w:cs="Arial" w:ascii="Verdana" w:hAnsi="Verdana"/>
          <w:b/>
          <w:bCs/>
          <w:color w:val="000000"/>
          <w:sz w:val="20"/>
          <w:szCs w:val="20"/>
        </w:rPr>
        <w:t>TERMO DE REFERÊNCIA – LEI 14.133/21</w:t>
      </w:r>
    </w:p>
    <w:p>
      <w:pPr>
        <w:pStyle w:val="Normal"/>
        <w:spacing w:lineRule="auto" w:line="240"/>
        <w:jc w:val="center"/>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jc w:val="center"/>
        <w:rPr>
          <w:rFonts w:ascii="Verdana" w:hAnsi="Verdana"/>
          <w:color w:val="000000"/>
          <w:sz w:val="20"/>
          <w:szCs w:val="20"/>
        </w:rPr>
      </w:pPr>
      <w:r>
        <w:rPr>
          <w:rFonts w:ascii="Verdana" w:hAnsi="Verdana"/>
          <w:color w:val="000000"/>
          <w:sz w:val="20"/>
          <w:szCs w:val="20"/>
        </w:rPr>
      </w:r>
    </w:p>
    <w:p>
      <w:pPr>
        <w:pStyle w:val="Normal"/>
        <w:spacing w:lineRule="auto" w:line="240"/>
        <w:jc w:val="center"/>
        <w:rPr>
          <w:sz w:val="20"/>
          <w:szCs w:val="20"/>
        </w:rPr>
      </w:pPr>
      <w:r>
        <w:rPr>
          <w:rFonts w:ascii="Verdana" w:hAnsi="Verdana"/>
          <w:b/>
          <w:bCs/>
          <w:iCs/>
          <w:color w:val="000000"/>
          <w:sz w:val="20"/>
          <w:szCs w:val="20"/>
        </w:rPr>
        <w:t xml:space="preserve"> </w:t>
      </w:r>
      <w:r>
        <w:rPr>
          <w:rFonts w:ascii="Verdana" w:hAnsi="Verdana"/>
          <w:b/>
          <w:bCs/>
          <w:iCs/>
          <w:color w:val="000000"/>
          <w:sz w:val="20"/>
          <w:szCs w:val="20"/>
        </w:rPr>
        <w:t>REGISTRO DE PREÇOS – MATERIAL DE HIGIENE E LIMPEZA</w:t>
      </w:r>
    </w:p>
    <w:p>
      <w:pPr>
        <w:pStyle w:val="Normal"/>
        <w:spacing w:lineRule="auto" w:line="240"/>
        <w:jc w:val="center"/>
        <w:rPr>
          <w:rFonts w:ascii="Verdana" w:hAnsi="Verdana" w:eastAsia="Times New Roman" w:cs="Times New Roman"/>
          <w:b/>
          <w:bCs/>
          <w:iCs/>
          <w:color w:val="000000"/>
          <w:kern w:val="0"/>
          <w:sz w:val="20"/>
          <w:szCs w:val="20"/>
          <w:lang w:val="pt-BR" w:eastAsia="pt-BR" w:bidi="ar-SA"/>
        </w:rPr>
      </w:pPr>
      <w:r>
        <w:rPr>
          <w:rFonts w:eastAsia="Times New Roman" w:cs="Times New Roman" w:ascii="Verdana" w:hAnsi="Verdana"/>
          <w:b/>
          <w:bCs/>
          <w:iCs/>
          <w:color w:val="000000"/>
          <w:kern w:val="0"/>
          <w:sz w:val="20"/>
          <w:szCs w:val="20"/>
          <w:lang w:val="pt-BR" w:eastAsia="pt-BR" w:bidi="ar-SA"/>
        </w:rPr>
      </w:r>
    </w:p>
    <w:p>
      <w:pPr>
        <w:pStyle w:val="Normal"/>
        <w:spacing w:lineRule="auto" w:line="240"/>
        <w:jc w:val="center"/>
        <w:rPr>
          <w:rFonts w:ascii="Verdana" w:hAnsi="Verdana"/>
          <w:i w:val="false"/>
          <w:i w:val="false"/>
          <w:iCs w:val="false"/>
          <w:color w:val="000000"/>
          <w:sz w:val="20"/>
          <w:szCs w:val="20"/>
        </w:rPr>
      </w:pPr>
      <w:r>
        <w:rPr>
          <w:rFonts w:ascii="Verdana" w:hAnsi="Verdana"/>
          <w:i w:val="false"/>
          <w:iCs w:val="false"/>
          <w:color w:val="000000"/>
          <w:sz w:val="20"/>
          <w:szCs w:val="20"/>
        </w:rPr>
      </w:r>
    </w:p>
    <w:p>
      <w:pPr>
        <w:pStyle w:val="Normal"/>
        <w:spacing w:lineRule="auto" w:line="240"/>
        <w:jc w:val="center"/>
        <w:rPr>
          <w:sz w:val="20"/>
          <w:szCs w:val="20"/>
        </w:rPr>
      </w:pPr>
      <w:r>
        <w:rPr>
          <w:rFonts w:cs="Arial" w:ascii="Verdana" w:hAnsi="Verdana"/>
          <w:b/>
          <w:bCs/>
          <w:i w:val="false"/>
          <w:iCs w:val="false"/>
          <w:color w:val="000000"/>
          <w:sz w:val="20"/>
          <w:szCs w:val="20"/>
        </w:rPr>
        <w:t xml:space="preserve">Processo Administrativo nº </w:t>
      </w:r>
      <w:r>
        <w:rPr>
          <w:rFonts w:eastAsia="Times New Roman" w:cs="Times New Roman" w:ascii="Verdana" w:hAnsi="Verdana"/>
          <w:b/>
          <w:bCs/>
          <w:i w:val="false"/>
          <w:iCs w:val="false"/>
          <w:color w:val="000000"/>
          <w:sz w:val="20"/>
          <w:szCs w:val="20"/>
        </w:rPr>
        <w:t>006265</w:t>
      </w:r>
      <w:r>
        <w:rPr>
          <w:rFonts w:cs="Arial" w:ascii="Verdana" w:hAnsi="Verdana"/>
          <w:b/>
          <w:bCs/>
          <w:i w:val="false"/>
          <w:iCs w:val="false"/>
          <w:color w:val="000000"/>
          <w:sz w:val="20"/>
          <w:szCs w:val="20"/>
        </w:rPr>
        <w:t>/2025 de 28 de agost</w:t>
      </w:r>
      <w:r>
        <w:rPr>
          <w:rFonts w:eastAsia="Times New Roman" w:cs="Arial" w:ascii="Verdana" w:hAnsi="Verdana"/>
          <w:b/>
          <w:bCs/>
          <w:i w:val="false"/>
          <w:iCs w:val="false"/>
          <w:color w:val="000000"/>
          <w:kern w:val="0"/>
          <w:sz w:val="20"/>
          <w:szCs w:val="20"/>
          <w:lang w:val="pt-BR" w:eastAsia="pt-BR" w:bidi="ar-SA"/>
        </w:rPr>
        <w:t>o</w:t>
      </w:r>
      <w:r>
        <w:rPr>
          <w:rFonts w:cs="Arial" w:ascii="Verdana" w:hAnsi="Verdana"/>
          <w:b/>
          <w:bCs/>
          <w:i w:val="false"/>
          <w:iCs w:val="false"/>
          <w:color w:val="000000"/>
          <w:sz w:val="20"/>
          <w:szCs w:val="20"/>
        </w:rPr>
        <w:t xml:space="preserve"> de 2025 (Secretaria Municipal de Assistência, Desenvolvimento Social e Família)</w:t>
      </w:r>
    </w:p>
    <w:p>
      <w:pPr>
        <w:pStyle w:val="Normal"/>
        <w:spacing w:lineRule="auto" w:line="240"/>
        <w:jc w:val="center"/>
        <w:rPr>
          <w:rFonts w:ascii="Verdana" w:hAnsi="Verdana" w:cs="Arial"/>
          <w:b/>
          <w:bCs/>
          <w:i w:val="false"/>
          <w:i w:val="false"/>
          <w:iCs w:val="false"/>
          <w:color w:val="000000"/>
          <w:sz w:val="20"/>
          <w:szCs w:val="20"/>
        </w:rPr>
      </w:pPr>
      <w:r>
        <w:rPr>
          <w:rFonts w:cs="Arial" w:ascii="Verdana" w:hAnsi="Verdana"/>
          <w:b/>
          <w:bCs/>
          <w:i w:val="false"/>
          <w:iCs w:val="false"/>
          <w:color w:val="000000"/>
          <w:sz w:val="20"/>
          <w:szCs w:val="20"/>
        </w:rPr>
      </w:r>
    </w:p>
    <w:p>
      <w:pPr>
        <w:pStyle w:val="Normal"/>
        <w:spacing w:lineRule="auto" w:line="240"/>
        <w:jc w:val="center"/>
        <w:rPr>
          <w:rFonts w:ascii="Verdana" w:hAnsi="Verdana" w:cs="Arial"/>
          <w:b/>
          <w:bCs/>
          <w:i w:val="false"/>
          <w:i w:val="false"/>
          <w:iCs w:val="false"/>
          <w:color w:val="000000"/>
          <w:sz w:val="20"/>
          <w:szCs w:val="20"/>
        </w:rPr>
      </w:pPr>
      <w:r>
        <w:rPr>
          <w:rFonts w:cs="Arial" w:ascii="Verdana" w:hAnsi="Verdana"/>
          <w:b/>
          <w:bCs/>
          <w:i w:val="false"/>
          <w:iCs w:val="false"/>
          <w:color w:val="000000"/>
          <w:sz w:val="20"/>
          <w:szCs w:val="20"/>
        </w:rPr>
      </w:r>
    </w:p>
    <w:p>
      <w:pPr>
        <w:pStyle w:val="Normal"/>
        <w:spacing w:lineRule="auto" w:line="240"/>
        <w:jc w:val="center"/>
        <w:rPr>
          <w:rFonts w:ascii="Verdana" w:hAnsi="Verdana" w:cs="Arial"/>
          <w:b/>
          <w:bCs/>
          <w:color w:val="000000"/>
          <w:sz w:val="20"/>
          <w:szCs w:val="20"/>
        </w:rPr>
      </w:pPr>
      <w:r>
        <w:rPr>
          <w:rFonts w:cs="Arial" w:ascii="Verdana" w:hAnsi="Verdana"/>
          <w:b/>
          <w:bCs/>
          <w:color w:val="000000"/>
          <w:sz w:val="20"/>
          <w:szCs w:val="20"/>
        </w:rPr>
      </w:r>
    </w:p>
    <w:p>
      <w:pPr>
        <w:pStyle w:val="Nivel1"/>
        <w:spacing w:lineRule="auto" w:line="240" w:before="0" w:after="0"/>
        <w:ind w:left="0" w:right="0" w:hanging="0"/>
        <w:rPr>
          <w:sz w:val="20"/>
          <w:szCs w:val="20"/>
        </w:rPr>
      </w:pPr>
      <w:r>
        <w:rPr>
          <w:rFonts w:cs="Times New Roman" w:ascii="Verdana" w:hAnsi="Verdana"/>
          <w:bCs/>
          <w:color w:val="000000"/>
          <w:sz w:val="20"/>
          <w:szCs w:val="20"/>
        </w:rPr>
        <w:t>1. DAS CONDIÇÕES GERAIS DA CONTRATAÇÃO</w:t>
      </w:r>
    </w:p>
    <w:p>
      <w:pPr>
        <w:pStyle w:val="ListParagraph"/>
        <w:tabs>
          <w:tab w:val="clear" w:pos="708"/>
          <w:tab w:val="left" w:pos="0" w:leader="none"/>
        </w:tabs>
        <w:suppressAutoHyphens w:val="false"/>
        <w:spacing w:lineRule="auto" w:line="240"/>
        <w:ind w:left="0" w:right="0" w:hanging="0"/>
        <w:jc w:val="both"/>
        <w:rPr>
          <w:sz w:val="20"/>
          <w:szCs w:val="20"/>
        </w:rPr>
      </w:pPr>
      <w:r>
        <w:rPr>
          <w:rFonts w:ascii="Verdana" w:hAnsi="Verdana"/>
          <w:b w:val="false"/>
          <w:bCs w:val="false"/>
          <w:iCs/>
          <w:color w:val="000000"/>
          <w:sz w:val="20"/>
          <w:szCs w:val="20"/>
        </w:rPr>
        <w:t>1.1 R</w:t>
      </w:r>
      <w:r>
        <w:rPr>
          <w:rFonts w:ascii="Verdana" w:hAnsi="Verdana"/>
          <w:iCs/>
          <w:color w:val="000000"/>
          <w:sz w:val="20"/>
          <w:szCs w:val="20"/>
        </w:rPr>
        <w:t>egistro de preços – aquisição de material de higiene e limpeza para uso na sede da Secretaria Municipal de Assistência Social e em seus equipamentos socioassistenciais, r</w:t>
      </w:r>
      <w:r>
        <w:rPr>
          <w:rFonts w:eastAsia="Times New Roman" w:cs="Times New Roman" w:ascii="Verdana" w:hAnsi="Verdana"/>
          <w:iCs/>
          <w:color w:val="000000"/>
          <w:sz w:val="20"/>
          <w:szCs w:val="20"/>
        </w:rPr>
        <w:t xml:space="preserve">elacionados e especificados constantes neste processo, na Solicitação de Compras de Materiais </w:t>
      </w:r>
      <w:r>
        <w:rPr>
          <w:rFonts w:eastAsia="Times New Roman" w:cs="Times New Roman" w:ascii="Verdana" w:hAnsi="Verdana"/>
          <w:iCs/>
          <w:color w:val="000000"/>
          <w:kern w:val="0"/>
          <w:sz w:val="20"/>
          <w:szCs w:val="20"/>
          <w:lang w:val="pt-BR" w:eastAsia="pt-BR" w:bidi="ar-SA"/>
        </w:rPr>
        <w:t>anexo nos autos.</w:t>
      </w:r>
    </w:p>
    <w:p>
      <w:pPr>
        <w:pStyle w:val="ListParagraph"/>
        <w:tabs>
          <w:tab w:val="clear" w:pos="708"/>
          <w:tab w:val="left" w:pos="0" w:leader="none"/>
        </w:tabs>
        <w:suppressAutoHyphens w:val="false"/>
        <w:spacing w:lineRule="auto" w:line="240"/>
        <w:ind w:left="0" w:right="0" w:hanging="0"/>
        <w:jc w:val="both"/>
        <w:rPr>
          <w:rFonts w:ascii="Verdana" w:hAnsi="Verdana" w:eastAsia="Times New Roman" w:cs="Times New Roman"/>
          <w:iCs/>
          <w:color w:val="000000"/>
          <w:kern w:val="0"/>
          <w:sz w:val="20"/>
          <w:szCs w:val="20"/>
          <w:lang w:val="pt-BR" w:eastAsia="pt-BR" w:bidi="ar-SA"/>
        </w:rPr>
      </w:pPr>
      <w:r>
        <w:rPr>
          <w:rFonts w:eastAsia="Times New Roman" w:cs="Times New Roman" w:ascii="Verdana" w:hAnsi="Verdana"/>
          <w:iCs/>
          <w:color w:val="000000"/>
          <w:kern w:val="0"/>
          <w:sz w:val="20"/>
          <w:szCs w:val="20"/>
          <w:lang w:val="pt-BR" w:eastAsia="pt-BR" w:bidi="ar-SA"/>
        </w:rPr>
      </w:r>
    </w:p>
    <w:tbl>
      <w:tblPr>
        <w:tblW w:w="9865" w:type="dxa"/>
        <w:jc w:val="left"/>
        <w:tblInd w:w="-93" w:type="dxa"/>
        <w:tblLayout w:type="fixed"/>
        <w:tblCellMar>
          <w:top w:w="55" w:type="dxa"/>
          <w:left w:w="55" w:type="dxa"/>
          <w:bottom w:w="55" w:type="dxa"/>
          <w:right w:w="55" w:type="dxa"/>
        </w:tblCellMar>
      </w:tblPr>
      <w:tblGrid>
        <w:gridCol w:w="847"/>
        <w:gridCol w:w="3634"/>
        <w:gridCol w:w="1006"/>
        <w:gridCol w:w="1253"/>
        <w:gridCol w:w="1360"/>
        <w:gridCol w:w="1764"/>
      </w:tblGrid>
      <w:tr>
        <w:trPr/>
        <w:tc>
          <w:tcPr>
            <w:tcW w:w="847"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sz w:val="20"/>
                <w:szCs w:val="20"/>
              </w:rPr>
            </w:pPr>
            <w:r>
              <w:rPr>
                <w:rFonts w:ascii="Verdana" w:hAnsi="Verdana"/>
                <w:b/>
                <w:bCs/>
                <w:color w:val="000000"/>
                <w:sz w:val="20"/>
                <w:szCs w:val="20"/>
              </w:rPr>
              <w:t>Item</w:t>
            </w:r>
          </w:p>
        </w:tc>
        <w:tc>
          <w:tcPr>
            <w:tcW w:w="3634"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sz w:val="20"/>
                <w:szCs w:val="20"/>
              </w:rPr>
            </w:pPr>
            <w:r>
              <w:rPr>
                <w:rFonts w:ascii="Verdana" w:hAnsi="Verdana"/>
                <w:b/>
                <w:bCs/>
                <w:color w:val="000000"/>
                <w:sz w:val="20"/>
                <w:szCs w:val="20"/>
              </w:rPr>
              <w:t>Descrição</w:t>
            </w:r>
          </w:p>
        </w:tc>
        <w:tc>
          <w:tcPr>
            <w:tcW w:w="1006"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sz w:val="20"/>
                <w:szCs w:val="20"/>
              </w:rPr>
            </w:pPr>
            <w:r>
              <w:rPr>
                <w:rFonts w:ascii="Verdana" w:hAnsi="Verdana"/>
                <w:b/>
                <w:bCs/>
                <w:color w:val="000000"/>
                <w:sz w:val="20"/>
                <w:szCs w:val="20"/>
              </w:rPr>
              <w:t>Und.</w:t>
            </w:r>
          </w:p>
        </w:tc>
        <w:tc>
          <w:tcPr>
            <w:tcW w:w="1253"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sz w:val="20"/>
                <w:szCs w:val="20"/>
              </w:rPr>
            </w:pPr>
            <w:r>
              <w:rPr>
                <w:rFonts w:ascii="Verdana" w:hAnsi="Verdana"/>
                <w:b/>
                <w:bCs/>
                <w:color w:val="000000"/>
                <w:sz w:val="20"/>
                <w:szCs w:val="20"/>
              </w:rPr>
              <w:t>Quant.</w:t>
            </w:r>
          </w:p>
        </w:tc>
        <w:tc>
          <w:tcPr>
            <w:tcW w:w="1360"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sz w:val="20"/>
                <w:szCs w:val="20"/>
              </w:rPr>
            </w:pPr>
            <w:r>
              <w:rPr>
                <w:rFonts w:ascii="Verdana" w:hAnsi="Verdana"/>
                <w:b/>
                <w:bCs/>
                <w:color w:val="000000"/>
                <w:sz w:val="20"/>
                <w:szCs w:val="20"/>
              </w:rPr>
              <w:t>Valor Unitário Estimado</w:t>
            </w:r>
          </w:p>
        </w:tc>
        <w:tc>
          <w:tcPr>
            <w:tcW w:w="1764" w:type="dxa"/>
            <w:tcBorders>
              <w:top w:val="single" w:sz="2" w:space="0" w:color="000000"/>
              <w:left w:val="single" w:sz="2" w:space="0" w:color="000000"/>
              <w:bottom w:val="single" w:sz="2" w:space="0" w:color="000000"/>
              <w:right w:val="single" w:sz="2" w:space="0" w:color="000000"/>
            </w:tcBorders>
          </w:tcPr>
          <w:p>
            <w:pPr>
              <w:pStyle w:val="Contedodatabela"/>
              <w:widowControl w:val="false"/>
              <w:spacing w:lineRule="auto" w:line="240"/>
              <w:jc w:val="center"/>
              <w:rPr>
                <w:sz w:val="20"/>
                <w:szCs w:val="20"/>
              </w:rPr>
            </w:pPr>
            <w:r>
              <w:rPr>
                <w:rFonts w:ascii="Verdana" w:hAnsi="Verdana"/>
                <w:b/>
                <w:bCs/>
                <w:color w:val="000000"/>
                <w:sz w:val="20"/>
                <w:szCs w:val="20"/>
              </w:rPr>
              <w:t>Valor Total Estimado</w:t>
            </w:r>
          </w:p>
        </w:tc>
      </w:tr>
      <w:tr>
        <w:trPr>
          <w:trHeight w:val="116" w:hRule="atLeast"/>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01</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Garfo descartável - tipo i </w:t>
            </w:r>
            <w:r>
              <w:rPr>
                <w:rFonts w:ascii="Verdana" w:hAnsi="Verdana"/>
                <w:color w:val="000000"/>
                <w:spacing w:val="-4"/>
                <w:sz w:val="20"/>
                <w:szCs w:val="20"/>
              </w:rPr>
              <w:t xml:space="preserve">para </w:t>
            </w:r>
            <w:r>
              <w:rPr>
                <w:rFonts w:ascii="Verdana" w:hAnsi="Verdana"/>
                <w:color w:val="000000"/>
                <w:sz w:val="20"/>
                <w:szCs w:val="20"/>
              </w:rPr>
              <w:t xml:space="preserve">Refeição pacote com 50 </w:t>
            </w:r>
            <w:r>
              <w:rPr>
                <w:rFonts w:ascii="Verdana" w:hAnsi="Verdana"/>
                <w:color w:val="000000"/>
                <w:spacing w:val="-2"/>
                <w:sz w:val="20"/>
                <w:szCs w:val="20"/>
              </w:rPr>
              <w:t>unidades</w:t>
            </w:r>
          </w:p>
        </w:tc>
        <w:tc>
          <w:tcPr>
            <w:tcW w:w="1006" w:type="dxa"/>
            <w:tcBorders>
              <w:left w:val="single" w:sz="2" w:space="0" w:color="000000"/>
              <w:bottom w:val="single" w:sz="2" w:space="0" w:color="000000"/>
            </w:tcBorders>
            <w:vAlign w:val="center"/>
          </w:tcPr>
          <w:p>
            <w:pPr>
              <w:pStyle w:val="TableParagraph"/>
              <w:widowControl w:val="false"/>
              <w:spacing w:lineRule="auto" w:line="240" w:before="73" w:after="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73" w:after="0"/>
              <w:ind w:left="60" w:right="0" w:hanging="0"/>
              <w:jc w:val="center"/>
              <w:rPr>
                <w:sz w:val="20"/>
                <w:szCs w:val="20"/>
              </w:rPr>
            </w:pPr>
            <w:r>
              <w:rPr>
                <w:rFonts w:ascii="Verdana" w:hAnsi="Verdana"/>
                <w:color w:val="000000"/>
                <w:spacing w:val="-2"/>
                <w:sz w:val="20"/>
                <w:szCs w:val="20"/>
              </w:rPr>
              <w:t>200</w:t>
            </w:r>
          </w:p>
        </w:tc>
        <w:tc>
          <w:tcPr>
            <w:tcW w:w="1360" w:type="dxa"/>
            <w:tcBorders>
              <w:left w:val="single" w:sz="2" w:space="0" w:color="000000"/>
              <w:bottom w:val="single" w:sz="2" w:space="0" w:color="000000"/>
            </w:tcBorders>
            <w:vAlign w:val="center"/>
          </w:tcPr>
          <w:p>
            <w:pPr>
              <w:pStyle w:val="TableParagraph"/>
              <w:widowControl w:val="false"/>
              <w:spacing w:lineRule="auto" w:line="240" w:before="73" w:after="0"/>
              <w:ind w:left="0" w:right="25" w:hanging="0"/>
              <w:jc w:val="right"/>
              <w:rPr>
                <w:sz w:val="20"/>
                <w:szCs w:val="20"/>
              </w:rPr>
            </w:pPr>
            <w:r>
              <w:rPr>
                <w:rFonts w:ascii="Verdana" w:hAnsi="Verdana"/>
                <w:color w:val="000000"/>
                <w:spacing w:val="-2"/>
                <w:sz w:val="20"/>
                <w:szCs w:val="20"/>
              </w:rPr>
              <w:t>R$ 6,81</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73" w:after="0"/>
              <w:ind w:left="0" w:right="55" w:hanging="0"/>
              <w:jc w:val="right"/>
              <w:rPr>
                <w:sz w:val="20"/>
                <w:szCs w:val="20"/>
              </w:rPr>
            </w:pPr>
            <w:r>
              <w:rPr>
                <w:rFonts w:ascii="Verdana" w:hAnsi="Verdana"/>
                <w:color w:val="000000"/>
                <w:spacing w:val="-2"/>
                <w:sz w:val="20"/>
                <w:szCs w:val="20"/>
              </w:rPr>
              <w:t>R$ 1.362,00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02</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Saco plástico para sacolé com </w:t>
            </w:r>
            <w:r>
              <w:rPr>
                <w:rFonts w:ascii="Verdana" w:hAnsi="Verdana"/>
                <w:color w:val="000000"/>
                <w:spacing w:val="-5"/>
                <w:sz w:val="20"/>
                <w:szCs w:val="20"/>
              </w:rPr>
              <w:t xml:space="preserve">100 </w:t>
            </w:r>
            <w:r>
              <w:rPr>
                <w:rFonts w:ascii="Verdana" w:hAnsi="Verdana"/>
                <w:color w:val="000000"/>
                <w:sz w:val="20"/>
                <w:szCs w:val="20"/>
              </w:rPr>
              <w:t xml:space="preserve">Und tamanho </w:t>
            </w:r>
            <w:r>
              <w:rPr>
                <w:rFonts w:ascii="Verdana" w:hAnsi="Verdana"/>
                <w:color w:val="000000"/>
                <w:spacing w:val="-2"/>
                <w:sz w:val="20"/>
                <w:szCs w:val="20"/>
              </w:rPr>
              <w:t>6x24cm</w:t>
            </w:r>
          </w:p>
        </w:tc>
        <w:tc>
          <w:tcPr>
            <w:tcW w:w="1006" w:type="dxa"/>
            <w:tcBorders>
              <w:left w:val="single" w:sz="2" w:space="0" w:color="000000"/>
              <w:bottom w:val="single" w:sz="2" w:space="0" w:color="000000"/>
            </w:tcBorders>
            <w:vAlign w:val="center"/>
          </w:tcPr>
          <w:p>
            <w:pPr>
              <w:pStyle w:val="TableParagraph"/>
              <w:widowControl w:val="false"/>
              <w:spacing w:lineRule="auto" w:line="240" w:before="83" w:after="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83" w:after="0"/>
              <w:ind w:left="171" w:right="0" w:hanging="0"/>
              <w:jc w:val="center"/>
              <w:rPr>
                <w:sz w:val="20"/>
                <w:szCs w:val="20"/>
              </w:rPr>
            </w:pPr>
            <w:r>
              <w:rPr>
                <w:rFonts w:ascii="Verdana" w:hAnsi="Verdana"/>
                <w:color w:val="000000"/>
                <w:spacing w:val="-2"/>
                <w:sz w:val="20"/>
                <w:szCs w:val="20"/>
              </w:rPr>
              <w:t>50</w:t>
            </w:r>
          </w:p>
        </w:tc>
        <w:tc>
          <w:tcPr>
            <w:tcW w:w="1360" w:type="dxa"/>
            <w:tcBorders>
              <w:left w:val="single" w:sz="2" w:space="0" w:color="000000"/>
              <w:bottom w:val="single" w:sz="2" w:space="0" w:color="000000"/>
            </w:tcBorders>
            <w:vAlign w:val="center"/>
          </w:tcPr>
          <w:p>
            <w:pPr>
              <w:pStyle w:val="TableParagraph"/>
              <w:widowControl w:val="false"/>
              <w:spacing w:lineRule="auto" w:line="240" w:before="83" w:after="0"/>
              <w:ind w:left="0" w:right="25" w:hanging="0"/>
              <w:jc w:val="right"/>
              <w:rPr>
                <w:sz w:val="20"/>
                <w:szCs w:val="20"/>
              </w:rPr>
            </w:pPr>
            <w:r>
              <w:rPr>
                <w:rFonts w:ascii="Verdana" w:hAnsi="Verdana"/>
                <w:color w:val="000000"/>
                <w:spacing w:val="-2"/>
                <w:sz w:val="20"/>
                <w:szCs w:val="20"/>
              </w:rPr>
              <w:t>R$ 5,19</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83" w:after="0"/>
              <w:ind w:left="0" w:right="48" w:hanging="0"/>
              <w:jc w:val="right"/>
              <w:rPr>
                <w:sz w:val="20"/>
                <w:szCs w:val="20"/>
              </w:rPr>
            </w:pPr>
            <w:r>
              <w:rPr>
                <w:rFonts w:ascii="Verdana" w:hAnsi="Verdana"/>
                <w:color w:val="000000"/>
                <w:spacing w:val="-2"/>
                <w:sz w:val="20"/>
                <w:szCs w:val="20"/>
              </w:rPr>
              <w:t>R$ 259,50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03</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Colher descartável </w:t>
            </w:r>
            <w:r>
              <w:rPr>
                <w:rFonts w:ascii="Verdana" w:hAnsi="Verdana"/>
                <w:color w:val="000000"/>
                <w:spacing w:val="-4"/>
                <w:sz w:val="20"/>
                <w:szCs w:val="20"/>
              </w:rPr>
              <w:t>para</w:t>
            </w:r>
          </w:p>
          <w:p>
            <w:pPr>
              <w:pStyle w:val="TableParagraph"/>
              <w:widowControl w:val="false"/>
              <w:spacing w:lineRule="auto" w:line="240" w:before="36" w:after="0"/>
              <w:ind w:left="30" w:right="192" w:hanging="0"/>
              <w:rPr>
                <w:sz w:val="20"/>
                <w:szCs w:val="20"/>
              </w:rPr>
            </w:pPr>
            <w:r>
              <w:rPr>
                <w:rFonts w:ascii="Verdana" w:hAnsi="Verdana"/>
                <w:color w:val="000000"/>
                <w:sz w:val="20"/>
                <w:szCs w:val="20"/>
              </w:rPr>
              <w:t>Sobremesa</w:t>
            </w:r>
            <w:r>
              <w:rPr>
                <w:rFonts w:ascii="Verdana" w:hAnsi="Verdana"/>
                <w:color w:val="000000"/>
                <w:spacing w:val="-12"/>
                <w:sz w:val="20"/>
                <w:szCs w:val="20"/>
              </w:rPr>
              <w:t xml:space="preserve"> </w:t>
            </w:r>
            <w:r>
              <w:rPr>
                <w:rFonts w:ascii="Verdana" w:hAnsi="Verdana"/>
                <w:color w:val="000000"/>
                <w:sz w:val="20"/>
                <w:szCs w:val="20"/>
              </w:rPr>
              <w:t>cristal</w:t>
            </w:r>
            <w:r>
              <w:rPr>
                <w:rFonts w:ascii="Verdana" w:hAnsi="Verdana"/>
                <w:color w:val="000000"/>
                <w:spacing w:val="-11"/>
                <w:sz w:val="20"/>
                <w:szCs w:val="20"/>
              </w:rPr>
              <w:t xml:space="preserve"> </w:t>
            </w:r>
            <w:r>
              <w:rPr>
                <w:rFonts w:ascii="Verdana" w:hAnsi="Verdana"/>
                <w:color w:val="000000"/>
                <w:sz w:val="20"/>
                <w:szCs w:val="20"/>
              </w:rPr>
              <w:t>-</w:t>
            </w:r>
            <w:r>
              <w:rPr>
                <w:rFonts w:ascii="Verdana" w:hAnsi="Verdana"/>
                <w:color w:val="000000"/>
                <w:spacing w:val="-11"/>
                <w:sz w:val="20"/>
                <w:szCs w:val="20"/>
              </w:rPr>
              <w:t xml:space="preserve"> </w:t>
            </w:r>
            <w:r>
              <w:rPr>
                <w:rFonts w:ascii="Verdana" w:hAnsi="Verdana"/>
                <w:color w:val="000000"/>
                <w:sz w:val="20"/>
                <w:szCs w:val="20"/>
              </w:rPr>
              <w:t>transparente 1ª qualidade, com 50 und</w:t>
            </w:r>
          </w:p>
        </w:tc>
        <w:tc>
          <w:tcPr>
            <w:tcW w:w="1006" w:type="dxa"/>
            <w:tcBorders>
              <w:left w:val="single" w:sz="2" w:space="0" w:color="000000"/>
              <w:bottom w:val="single" w:sz="2" w:space="0" w:color="000000"/>
            </w:tcBorders>
            <w:vAlign w:val="center"/>
          </w:tcPr>
          <w:p>
            <w:pPr>
              <w:pStyle w:val="TableParagraph"/>
              <w:widowControl w:val="false"/>
              <w:spacing w:lineRule="auto" w:line="240" w:before="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200</w:t>
            </w:r>
          </w:p>
        </w:tc>
        <w:tc>
          <w:tcPr>
            <w:tcW w:w="1360" w:type="dxa"/>
            <w:tcBorders>
              <w:left w:val="single" w:sz="2" w:space="0" w:color="000000"/>
              <w:bottom w:val="single" w:sz="2" w:space="0" w:color="000000"/>
            </w:tcBorders>
            <w:vAlign w:val="center"/>
          </w:tcPr>
          <w:p>
            <w:pPr>
              <w:pStyle w:val="TableParagraph"/>
              <w:widowControl w:val="false"/>
              <w:spacing w:lineRule="auto" w:line="240" w:before="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25" w:hanging="0"/>
              <w:jc w:val="right"/>
              <w:rPr>
                <w:sz w:val="20"/>
                <w:szCs w:val="20"/>
              </w:rPr>
            </w:pPr>
            <w:r>
              <w:rPr>
                <w:rFonts w:ascii="Verdana" w:hAnsi="Verdana"/>
                <w:color w:val="000000"/>
                <w:spacing w:val="-2"/>
                <w:sz w:val="20"/>
                <w:szCs w:val="20"/>
              </w:rPr>
              <w:t>R$ 3,80</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48" w:hanging="0"/>
              <w:jc w:val="right"/>
              <w:rPr>
                <w:sz w:val="20"/>
                <w:szCs w:val="20"/>
              </w:rPr>
            </w:pPr>
            <w:r>
              <w:rPr>
                <w:rFonts w:ascii="Verdana" w:hAnsi="Verdana"/>
                <w:color w:val="000000"/>
                <w:spacing w:val="-2"/>
                <w:sz w:val="20"/>
                <w:szCs w:val="20"/>
              </w:rPr>
              <w:t>R$ 760,00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04</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Colher descartável para </w:t>
            </w:r>
            <w:r>
              <w:rPr>
                <w:rFonts w:ascii="Verdana" w:hAnsi="Verdana"/>
                <w:color w:val="000000"/>
                <w:spacing w:val="-2"/>
                <w:sz w:val="20"/>
                <w:szCs w:val="20"/>
              </w:rPr>
              <w:t xml:space="preserve">refeição </w:t>
            </w:r>
            <w:r>
              <w:rPr>
                <w:rFonts w:ascii="Verdana" w:hAnsi="Verdana"/>
                <w:color w:val="000000"/>
                <w:sz w:val="20"/>
                <w:szCs w:val="20"/>
              </w:rPr>
              <w:t xml:space="preserve">Simples cristal - pct c/ 50 </w:t>
            </w:r>
            <w:r>
              <w:rPr>
                <w:rFonts w:ascii="Verdana" w:hAnsi="Verdana"/>
                <w:color w:val="000000"/>
                <w:spacing w:val="-5"/>
                <w:sz w:val="20"/>
                <w:szCs w:val="20"/>
              </w:rPr>
              <w:t>und</w:t>
            </w:r>
          </w:p>
        </w:tc>
        <w:tc>
          <w:tcPr>
            <w:tcW w:w="1006" w:type="dxa"/>
            <w:tcBorders>
              <w:left w:val="single" w:sz="2" w:space="0" w:color="000000"/>
              <w:bottom w:val="single" w:sz="2" w:space="0" w:color="000000"/>
            </w:tcBorders>
            <w:vAlign w:val="center"/>
          </w:tcPr>
          <w:p>
            <w:pPr>
              <w:pStyle w:val="TableParagraph"/>
              <w:widowControl w:val="false"/>
              <w:spacing w:lineRule="auto" w:line="240" w:before="106" w:after="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106" w:after="0"/>
              <w:ind w:left="60" w:right="0" w:hanging="0"/>
              <w:jc w:val="center"/>
              <w:rPr>
                <w:sz w:val="20"/>
                <w:szCs w:val="20"/>
              </w:rPr>
            </w:pPr>
            <w:r>
              <w:rPr>
                <w:rFonts w:ascii="Verdana" w:hAnsi="Verdana"/>
                <w:color w:val="000000"/>
                <w:spacing w:val="-2"/>
                <w:sz w:val="20"/>
                <w:szCs w:val="20"/>
              </w:rPr>
              <w:t>200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06" w:after="0"/>
              <w:ind w:left="0" w:right="25" w:hanging="0"/>
              <w:jc w:val="right"/>
              <w:rPr>
                <w:sz w:val="20"/>
                <w:szCs w:val="20"/>
              </w:rPr>
            </w:pPr>
            <w:r>
              <w:rPr>
                <w:rFonts w:ascii="Verdana" w:hAnsi="Verdana"/>
                <w:color w:val="000000"/>
                <w:spacing w:val="-2"/>
                <w:sz w:val="20"/>
                <w:szCs w:val="20"/>
              </w:rPr>
              <w:t>R$ 5,65</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06" w:after="0"/>
              <w:ind w:left="0" w:right="55" w:hanging="0"/>
              <w:jc w:val="right"/>
              <w:rPr>
                <w:sz w:val="20"/>
                <w:szCs w:val="20"/>
              </w:rPr>
            </w:pPr>
            <w:r>
              <w:rPr>
                <w:rFonts w:ascii="Verdana" w:hAnsi="Verdana"/>
                <w:color w:val="000000"/>
                <w:spacing w:val="-2"/>
                <w:sz w:val="20"/>
                <w:szCs w:val="20"/>
              </w:rPr>
              <w:t>R$ 1.130,00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05</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Prato para refeição tipo </w:t>
            </w:r>
            <w:r>
              <w:rPr>
                <w:rFonts w:ascii="Verdana" w:hAnsi="Verdana"/>
                <w:color w:val="000000"/>
                <w:spacing w:val="-2"/>
                <w:sz w:val="20"/>
                <w:szCs w:val="20"/>
              </w:rPr>
              <w:t xml:space="preserve">cumbuca </w:t>
            </w:r>
            <w:r>
              <w:rPr>
                <w:rFonts w:ascii="Verdana" w:hAnsi="Verdana"/>
                <w:color w:val="000000"/>
                <w:sz w:val="20"/>
                <w:szCs w:val="20"/>
              </w:rPr>
              <w:t>De</w:t>
            </w:r>
            <w:r>
              <w:rPr>
                <w:rFonts w:ascii="Verdana" w:hAnsi="Verdana"/>
                <w:color w:val="000000"/>
                <w:spacing w:val="-5"/>
                <w:sz w:val="20"/>
                <w:szCs w:val="20"/>
              </w:rPr>
              <w:t xml:space="preserve"> </w:t>
            </w:r>
            <w:r>
              <w:rPr>
                <w:rFonts w:ascii="Verdana" w:hAnsi="Verdana"/>
                <w:color w:val="000000"/>
                <w:sz w:val="20"/>
                <w:szCs w:val="20"/>
              </w:rPr>
              <w:t>isopor-</w:t>
            </w:r>
            <w:r>
              <w:rPr>
                <w:rFonts w:ascii="Verdana" w:hAnsi="Verdana"/>
                <w:color w:val="000000"/>
                <w:spacing w:val="-5"/>
                <w:sz w:val="20"/>
                <w:szCs w:val="20"/>
              </w:rPr>
              <w:t xml:space="preserve"> </w:t>
            </w:r>
            <w:r>
              <w:rPr>
                <w:rFonts w:ascii="Verdana" w:hAnsi="Verdana"/>
                <w:color w:val="000000"/>
                <w:sz w:val="20"/>
                <w:szCs w:val="20"/>
              </w:rPr>
              <w:t>15</w:t>
            </w:r>
            <w:r>
              <w:rPr>
                <w:rFonts w:ascii="Verdana" w:hAnsi="Verdana"/>
                <w:color w:val="000000"/>
                <w:spacing w:val="-5"/>
                <w:sz w:val="20"/>
                <w:szCs w:val="20"/>
              </w:rPr>
              <w:t xml:space="preserve"> </w:t>
            </w:r>
            <w:r>
              <w:rPr>
                <w:rFonts w:ascii="Verdana" w:hAnsi="Verdana"/>
                <w:color w:val="000000"/>
                <w:sz w:val="20"/>
                <w:szCs w:val="20"/>
              </w:rPr>
              <w:t>cm</w:t>
            </w:r>
            <w:r>
              <w:rPr>
                <w:rFonts w:ascii="Verdana" w:hAnsi="Verdana"/>
                <w:color w:val="000000"/>
                <w:spacing w:val="-5"/>
                <w:sz w:val="20"/>
                <w:szCs w:val="20"/>
              </w:rPr>
              <w:t xml:space="preserve"> </w:t>
            </w:r>
            <w:r>
              <w:rPr>
                <w:rFonts w:ascii="Verdana" w:hAnsi="Verdana"/>
                <w:color w:val="000000"/>
                <w:sz w:val="20"/>
                <w:szCs w:val="20"/>
              </w:rPr>
              <w:t>-</w:t>
            </w:r>
            <w:r>
              <w:rPr>
                <w:rFonts w:ascii="Verdana" w:hAnsi="Verdana"/>
                <w:color w:val="000000"/>
                <w:spacing w:val="-5"/>
                <w:sz w:val="20"/>
                <w:szCs w:val="20"/>
              </w:rPr>
              <w:t xml:space="preserve"> </w:t>
            </w:r>
            <w:r>
              <w:rPr>
                <w:rFonts w:ascii="Verdana" w:hAnsi="Verdana"/>
                <w:color w:val="000000"/>
                <w:sz w:val="20"/>
                <w:szCs w:val="20"/>
              </w:rPr>
              <w:t>300ml</w:t>
            </w:r>
            <w:r>
              <w:rPr>
                <w:rFonts w:ascii="Verdana" w:hAnsi="Verdana"/>
                <w:color w:val="000000"/>
                <w:spacing w:val="-5"/>
                <w:sz w:val="20"/>
                <w:szCs w:val="20"/>
              </w:rPr>
              <w:t xml:space="preserve"> </w:t>
            </w:r>
            <w:r>
              <w:rPr>
                <w:rFonts w:ascii="Verdana" w:hAnsi="Verdana"/>
                <w:color w:val="000000"/>
                <w:sz w:val="20"/>
                <w:szCs w:val="20"/>
              </w:rPr>
              <w:t>-</w:t>
            </w:r>
            <w:r>
              <w:rPr>
                <w:rFonts w:ascii="Verdana" w:hAnsi="Verdana"/>
                <w:color w:val="000000"/>
                <w:spacing w:val="-5"/>
                <w:sz w:val="20"/>
                <w:szCs w:val="20"/>
              </w:rPr>
              <w:t xml:space="preserve"> </w:t>
            </w:r>
            <w:r>
              <w:rPr>
                <w:rFonts w:ascii="Verdana" w:hAnsi="Verdana"/>
                <w:color w:val="000000"/>
                <w:sz w:val="20"/>
                <w:szCs w:val="20"/>
              </w:rPr>
              <w:t>pct</w:t>
            </w:r>
            <w:r>
              <w:rPr>
                <w:rFonts w:ascii="Verdana" w:hAnsi="Verdana"/>
                <w:color w:val="000000"/>
                <w:spacing w:val="-5"/>
                <w:sz w:val="20"/>
                <w:szCs w:val="20"/>
              </w:rPr>
              <w:t xml:space="preserve"> </w:t>
            </w:r>
            <w:r>
              <w:rPr>
                <w:rFonts w:ascii="Verdana" w:hAnsi="Verdana"/>
                <w:color w:val="000000"/>
                <w:sz w:val="20"/>
                <w:szCs w:val="20"/>
              </w:rPr>
              <w:t xml:space="preserve">com </w:t>
            </w:r>
            <w:r>
              <w:rPr>
                <w:rFonts w:ascii="Verdana" w:hAnsi="Verdana"/>
                <w:color w:val="000000"/>
                <w:spacing w:val="-2"/>
                <w:sz w:val="20"/>
                <w:szCs w:val="20"/>
              </w:rPr>
              <w:t>30und</w:t>
            </w:r>
          </w:p>
        </w:tc>
        <w:tc>
          <w:tcPr>
            <w:tcW w:w="1006" w:type="dxa"/>
            <w:tcBorders>
              <w:left w:val="single" w:sz="2" w:space="0" w:color="000000"/>
              <w:bottom w:val="single" w:sz="2" w:space="0" w:color="000000"/>
            </w:tcBorders>
            <w:vAlign w:val="center"/>
          </w:tcPr>
          <w:p>
            <w:pPr>
              <w:pStyle w:val="TableParagraph"/>
              <w:widowControl w:val="false"/>
              <w:spacing w:lineRule="auto" w:line="240" w:before="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200</w:t>
            </w:r>
          </w:p>
        </w:tc>
        <w:tc>
          <w:tcPr>
            <w:tcW w:w="1360" w:type="dxa"/>
            <w:tcBorders>
              <w:left w:val="single" w:sz="2" w:space="0" w:color="000000"/>
              <w:bottom w:val="single" w:sz="2" w:space="0" w:color="000000"/>
            </w:tcBorders>
            <w:vAlign w:val="center"/>
          </w:tcPr>
          <w:p>
            <w:pPr>
              <w:pStyle w:val="TableParagraph"/>
              <w:widowControl w:val="false"/>
              <w:spacing w:lineRule="auto" w:line="240" w:before="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25" w:hanging="0"/>
              <w:jc w:val="right"/>
              <w:rPr>
                <w:sz w:val="20"/>
                <w:szCs w:val="20"/>
              </w:rPr>
            </w:pPr>
            <w:r>
              <w:rPr>
                <w:rFonts w:ascii="Verdana" w:hAnsi="Verdana"/>
                <w:color w:val="000000"/>
                <w:spacing w:val="-2"/>
                <w:sz w:val="20"/>
                <w:szCs w:val="20"/>
              </w:rPr>
              <w:t>R$ 8,28</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55" w:hanging="0"/>
              <w:jc w:val="right"/>
              <w:rPr>
                <w:sz w:val="20"/>
                <w:szCs w:val="20"/>
              </w:rPr>
            </w:pPr>
            <w:r>
              <w:rPr>
                <w:rFonts w:ascii="Verdana" w:hAnsi="Verdana"/>
                <w:color w:val="000000"/>
                <w:spacing w:val="-2"/>
                <w:sz w:val="20"/>
                <w:szCs w:val="20"/>
              </w:rPr>
              <w:t>R$ 1.656,00</w:t>
            </w:r>
          </w:p>
        </w:tc>
      </w:tr>
      <w:tr>
        <w:trPr>
          <w:trHeight w:val="763" w:hRule="atLeast"/>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06</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Prato descartável 15 cm - com </w:t>
            </w:r>
            <w:r>
              <w:rPr>
                <w:rFonts w:ascii="Verdana" w:hAnsi="Verdana"/>
                <w:color w:val="000000"/>
                <w:spacing w:val="-5"/>
                <w:sz w:val="20"/>
                <w:szCs w:val="20"/>
              </w:rPr>
              <w:t>10 Und</w:t>
            </w:r>
          </w:p>
        </w:tc>
        <w:tc>
          <w:tcPr>
            <w:tcW w:w="1006" w:type="dxa"/>
            <w:tcBorders>
              <w:left w:val="single" w:sz="2" w:space="0" w:color="000000"/>
              <w:bottom w:val="single" w:sz="2" w:space="0" w:color="000000"/>
            </w:tcBorders>
            <w:vAlign w:val="center"/>
          </w:tcPr>
          <w:p>
            <w:pPr>
              <w:pStyle w:val="TableParagraph"/>
              <w:widowControl w:val="false"/>
              <w:spacing w:lineRule="auto" w:line="240" w:before="106" w:after="0"/>
              <w:ind w:left="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106" w:after="0"/>
              <w:ind w:left="0" w:right="0" w:hanging="0"/>
              <w:jc w:val="center"/>
              <w:rPr>
                <w:sz w:val="20"/>
                <w:szCs w:val="20"/>
              </w:rPr>
            </w:pPr>
            <w:r>
              <w:rPr>
                <w:rFonts w:ascii="Verdana" w:hAnsi="Verdana"/>
                <w:color w:val="000000"/>
                <w:spacing w:val="-2"/>
                <w:sz w:val="20"/>
                <w:szCs w:val="20"/>
              </w:rPr>
              <w:t>300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06" w:after="0"/>
              <w:ind w:left="0" w:right="25" w:hanging="0"/>
              <w:jc w:val="right"/>
              <w:rPr>
                <w:sz w:val="20"/>
                <w:szCs w:val="20"/>
              </w:rPr>
            </w:pPr>
            <w:r>
              <w:rPr>
                <w:rFonts w:ascii="Verdana" w:hAnsi="Verdana"/>
                <w:color w:val="000000"/>
                <w:spacing w:val="-2"/>
                <w:sz w:val="20"/>
                <w:szCs w:val="20"/>
              </w:rPr>
              <w:t>R$ 1,76</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06" w:after="0"/>
              <w:ind w:left="0" w:right="48" w:hanging="0"/>
              <w:jc w:val="right"/>
              <w:rPr>
                <w:sz w:val="20"/>
                <w:szCs w:val="20"/>
              </w:rPr>
            </w:pPr>
            <w:r>
              <w:rPr>
                <w:rFonts w:ascii="Verdana" w:hAnsi="Verdana"/>
                <w:color w:val="000000"/>
                <w:spacing w:val="-2"/>
                <w:sz w:val="20"/>
                <w:szCs w:val="20"/>
              </w:rPr>
              <w:t>R$ 528,00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07</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Sacola para hot dog, com </w:t>
            </w:r>
            <w:r>
              <w:rPr>
                <w:rFonts w:ascii="Verdana" w:hAnsi="Verdana"/>
                <w:color w:val="000000"/>
                <w:spacing w:val="-5"/>
                <w:sz w:val="20"/>
                <w:szCs w:val="20"/>
              </w:rPr>
              <w:t>50</w:t>
            </w:r>
          </w:p>
          <w:p>
            <w:pPr>
              <w:pStyle w:val="TableParagraph"/>
              <w:widowControl w:val="false"/>
              <w:spacing w:lineRule="auto" w:line="240" w:before="16" w:after="0"/>
              <w:ind w:left="30" w:right="0" w:hanging="0"/>
              <w:rPr>
                <w:sz w:val="20"/>
                <w:szCs w:val="20"/>
              </w:rPr>
            </w:pPr>
            <w:r>
              <w:rPr>
                <w:rFonts w:ascii="Verdana" w:hAnsi="Verdana"/>
                <w:color w:val="000000"/>
                <w:sz w:val="20"/>
                <w:szCs w:val="20"/>
              </w:rPr>
              <w:t xml:space="preserve">Unidades, </w:t>
            </w:r>
            <w:r>
              <w:rPr>
                <w:rFonts w:ascii="Verdana" w:hAnsi="Verdana"/>
                <w:color w:val="000000"/>
                <w:spacing w:val="-2"/>
                <w:sz w:val="20"/>
                <w:szCs w:val="20"/>
              </w:rPr>
              <w:t>21x12xcm</w:t>
            </w:r>
          </w:p>
        </w:tc>
        <w:tc>
          <w:tcPr>
            <w:tcW w:w="1006" w:type="dxa"/>
            <w:tcBorders>
              <w:left w:val="single" w:sz="2" w:space="0" w:color="000000"/>
              <w:bottom w:val="single" w:sz="2" w:space="0" w:color="000000"/>
            </w:tcBorders>
            <w:vAlign w:val="center"/>
          </w:tcPr>
          <w:p>
            <w:pPr>
              <w:pStyle w:val="TableParagraph"/>
              <w:widowControl w:val="false"/>
              <w:spacing w:lineRule="auto" w:line="240" w:before="83" w:after="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83" w:after="0"/>
              <w:ind w:left="60" w:right="0" w:hanging="0"/>
              <w:jc w:val="center"/>
              <w:rPr>
                <w:sz w:val="20"/>
                <w:szCs w:val="20"/>
              </w:rPr>
            </w:pPr>
            <w:r>
              <w:rPr>
                <w:rFonts w:ascii="Verdana" w:hAnsi="Verdana"/>
                <w:color w:val="000000"/>
                <w:spacing w:val="-2"/>
                <w:sz w:val="20"/>
                <w:szCs w:val="20"/>
              </w:rPr>
              <w:t>150</w:t>
            </w:r>
          </w:p>
        </w:tc>
        <w:tc>
          <w:tcPr>
            <w:tcW w:w="1360" w:type="dxa"/>
            <w:tcBorders>
              <w:left w:val="single" w:sz="2" w:space="0" w:color="000000"/>
              <w:bottom w:val="single" w:sz="2" w:space="0" w:color="000000"/>
            </w:tcBorders>
            <w:vAlign w:val="center"/>
          </w:tcPr>
          <w:p>
            <w:pPr>
              <w:pStyle w:val="TableParagraph"/>
              <w:widowControl w:val="false"/>
              <w:spacing w:lineRule="auto" w:line="240" w:before="83" w:after="0"/>
              <w:ind w:left="0" w:right="25" w:hanging="0"/>
              <w:jc w:val="right"/>
              <w:rPr>
                <w:sz w:val="20"/>
                <w:szCs w:val="20"/>
              </w:rPr>
            </w:pPr>
            <w:r>
              <w:rPr>
                <w:rFonts w:ascii="Verdana" w:hAnsi="Verdana"/>
                <w:color w:val="000000"/>
                <w:spacing w:val="-2"/>
                <w:sz w:val="20"/>
                <w:szCs w:val="20"/>
              </w:rPr>
              <w:t>R$ 6,63</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83" w:after="0"/>
              <w:ind w:left="0" w:right="48" w:hanging="0"/>
              <w:jc w:val="right"/>
              <w:rPr>
                <w:sz w:val="20"/>
                <w:szCs w:val="20"/>
              </w:rPr>
            </w:pPr>
            <w:r>
              <w:rPr>
                <w:rFonts w:ascii="Verdana" w:hAnsi="Verdana"/>
                <w:color w:val="000000"/>
                <w:spacing w:val="-2"/>
                <w:sz w:val="20"/>
                <w:szCs w:val="20"/>
              </w:rPr>
              <w:t>R$ 994,50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08</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Papel toalha em rolo, </w:t>
            </w:r>
            <w:r>
              <w:rPr>
                <w:rFonts w:ascii="Verdana" w:hAnsi="Verdana"/>
                <w:color w:val="000000"/>
                <w:spacing w:val="-2"/>
                <w:sz w:val="20"/>
                <w:szCs w:val="20"/>
              </w:rPr>
              <w:t>picotado,</w:t>
            </w:r>
          </w:p>
          <w:p>
            <w:pPr>
              <w:pStyle w:val="TableParagraph"/>
              <w:widowControl w:val="false"/>
              <w:spacing w:lineRule="auto" w:line="240" w:before="16" w:after="0"/>
              <w:ind w:left="30" w:right="0" w:hanging="0"/>
              <w:rPr>
                <w:sz w:val="20"/>
                <w:szCs w:val="20"/>
              </w:rPr>
            </w:pPr>
            <w:r>
              <w:rPr>
                <w:rFonts w:ascii="Verdana" w:hAnsi="Verdana"/>
                <w:color w:val="000000"/>
                <w:sz w:val="20"/>
                <w:szCs w:val="20"/>
              </w:rPr>
              <w:t xml:space="preserve">Medindo 22 cm x 20 cm com 02 und </w:t>
            </w:r>
            <w:r>
              <w:rPr>
                <w:rFonts w:ascii="Verdana" w:hAnsi="Verdana"/>
                <w:color w:val="000000"/>
                <w:spacing w:val="-10"/>
                <w:sz w:val="20"/>
                <w:szCs w:val="20"/>
              </w:rPr>
              <w:t xml:space="preserve">- </w:t>
            </w:r>
            <w:r>
              <w:rPr>
                <w:rFonts w:ascii="Verdana" w:hAnsi="Verdana"/>
                <w:color w:val="000000"/>
                <w:spacing w:val="-2"/>
                <w:sz w:val="20"/>
                <w:szCs w:val="20"/>
              </w:rPr>
              <w:t>Branco</w:t>
            </w:r>
          </w:p>
        </w:tc>
        <w:tc>
          <w:tcPr>
            <w:tcW w:w="1006" w:type="dxa"/>
            <w:tcBorders>
              <w:left w:val="single" w:sz="2" w:space="0" w:color="000000"/>
              <w:bottom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300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25" w:hanging="0"/>
              <w:jc w:val="right"/>
              <w:rPr>
                <w:sz w:val="20"/>
                <w:szCs w:val="20"/>
              </w:rPr>
            </w:pPr>
            <w:r>
              <w:rPr>
                <w:rFonts w:ascii="Verdana" w:hAnsi="Verdana"/>
                <w:color w:val="000000"/>
                <w:spacing w:val="-2"/>
                <w:sz w:val="20"/>
                <w:szCs w:val="20"/>
              </w:rPr>
              <w:t>R$ 4,96</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55" w:hanging="0"/>
              <w:jc w:val="right"/>
              <w:rPr>
                <w:sz w:val="20"/>
                <w:szCs w:val="20"/>
              </w:rPr>
            </w:pPr>
            <w:r>
              <w:rPr>
                <w:rFonts w:ascii="Verdana" w:hAnsi="Verdana"/>
                <w:color w:val="000000"/>
                <w:spacing w:val="-2"/>
                <w:sz w:val="20"/>
                <w:szCs w:val="20"/>
              </w:rPr>
              <w:t>R$ 1.488,00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09</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Palito de picolé ponta </w:t>
            </w:r>
            <w:r>
              <w:rPr>
                <w:rFonts w:ascii="Verdana" w:hAnsi="Verdana"/>
                <w:color w:val="000000"/>
                <w:spacing w:val="-2"/>
                <w:sz w:val="20"/>
                <w:szCs w:val="20"/>
              </w:rPr>
              <w:t>redonda</w:t>
            </w:r>
          </w:p>
          <w:p>
            <w:pPr>
              <w:pStyle w:val="TableParagraph"/>
              <w:widowControl w:val="false"/>
              <w:spacing w:lineRule="auto" w:line="240" w:before="16" w:after="0"/>
              <w:ind w:left="30" w:right="0" w:hanging="0"/>
              <w:rPr>
                <w:sz w:val="20"/>
                <w:szCs w:val="20"/>
              </w:rPr>
            </w:pPr>
            <w:r>
              <w:rPr>
                <w:rFonts w:ascii="Verdana" w:hAnsi="Verdana"/>
                <w:color w:val="000000"/>
                <w:sz w:val="20"/>
                <w:szCs w:val="20"/>
              </w:rPr>
              <w:t xml:space="preserve">Natural com </w:t>
            </w:r>
            <w:r>
              <w:rPr>
                <w:rFonts w:ascii="Verdana" w:hAnsi="Verdana"/>
                <w:color w:val="000000"/>
                <w:spacing w:val="-2"/>
                <w:sz w:val="20"/>
                <w:szCs w:val="20"/>
              </w:rPr>
              <w:t>100un</w:t>
            </w:r>
          </w:p>
        </w:tc>
        <w:tc>
          <w:tcPr>
            <w:tcW w:w="1006" w:type="dxa"/>
            <w:tcBorders>
              <w:left w:val="single" w:sz="2" w:space="0" w:color="000000"/>
              <w:bottom w:val="single" w:sz="2" w:space="0" w:color="000000"/>
            </w:tcBorders>
            <w:vAlign w:val="center"/>
          </w:tcPr>
          <w:p>
            <w:pPr>
              <w:pStyle w:val="TableParagraph"/>
              <w:widowControl w:val="false"/>
              <w:spacing w:lineRule="auto" w:line="240" w:before="86" w:after="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86" w:after="0"/>
              <w:ind w:left="60" w:right="0" w:hanging="0"/>
              <w:jc w:val="center"/>
              <w:rPr>
                <w:sz w:val="20"/>
                <w:szCs w:val="20"/>
              </w:rPr>
            </w:pPr>
            <w:r>
              <w:rPr>
                <w:rFonts w:ascii="Verdana" w:hAnsi="Verdana"/>
                <w:color w:val="000000"/>
                <w:spacing w:val="-2"/>
                <w:sz w:val="20"/>
                <w:szCs w:val="20"/>
              </w:rPr>
              <w:t>150</w:t>
            </w:r>
          </w:p>
        </w:tc>
        <w:tc>
          <w:tcPr>
            <w:tcW w:w="1360" w:type="dxa"/>
            <w:tcBorders>
              <w:left w:val="single" w:sz="2" w:space="0" w:color="000000"/>
              <w:bottom w:val="single" w:sz="2" w:space="0" w:color="000000"/>
            </w:tcBorders>
            <w:vAlign w:val="center"/>
          </w:tcPr>
          <w:p>
            <w:pPr>
              <w:pStyle w:val="TableParagraph"/>
              <w:widowControl w:val="false"/>
              <w:spacing w:lineRule="auto" w:line="240" w:before="86" w:after="0"/>
              <w:ind w:left="0" w:right="25" w:hanging="0"/>
              <w:jc w:val="right"/>
              <w:rPr>
                <w:sz w:val="20"/>
                <w:szCs w:val="20"/>
              </w:rPr>
            </w:pPr>
            <w:r>
              <w:rPr>
                <w:rFonts w:ascii="Verdana" w:hAnsi="Verdana"/>
                <w:color w:val="000000"/>
                <w:spacing w:val="-2"/>
                <w:sz w:val="20"/>
                <w:szCs w:val="20"/>
              </w:rPr>
              <w:t>R$ 8,14</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86" w:after="0"/>
              <w:ind w:left="0" w:right="55" w:hanging="0"/>
              <w:jc w:val="right"/>
              <w:rPr>
                <w:sz w:val="20"/>
                <w:szCs w:val="20"/>
              </w:rPr>
            </w:pPr>
            <w:r>
              <w:rPr>
                <w:rFonts w:ascii="Verdana" w:hAnsi="Verdana"/>
                <w:color w:val="000000"/>
                <w:spacing w:val="-2"/>
                <w:sz w:val="20"/>
                <w:szCs w:val="20"/>
              </w:rPr>
              <w:t>R$ 1.221,00</w:t>
            </w:r>
          </w:p>
        </w:tc>
      </w:tr>
      <w:tr>
        <w:trPr>
          <w:trHeight w:val="694" w:hRule="atLeast"/>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10</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Saco para pipoca 11x15cm </w:t>
            </w:r>
            <w:r>
              <w:rPr>
                <w:rFonts w:ascii="Verdana" w:hAnsi="Verdana"/>
                <w:color w:val="000000"/>
                <w:spacing w:val="-2"/>
                <w:sz w:val="20"/>
                <w:szCs w:val="20"/>
              </w:rPr>
              <w:t xml:space="preserve">branco </w:t>
            </w:r>
            <w:r>
              <w:rPr>
                <w:rFonts w:ascii="Verdana" w:hAnsi="Verdana"/>
                <w:color w:val="000000"/>
                <w:sz w:val="20"/>
                <w:szCs w:val="20"/>
              </w:rPr>
              <w:t xml:space="preserve">com </w:t>
            </w:r>
            <w:r>
              <w:rPr>
                <w:rFonts w:ascii="Verdana" w:hAnsi="Verdana"/>
                <w:color w:val="000000"/>
                <w:spacing w:val="-2"/>
                <w:sz w:val="20"/>
                <w:szCs w:val="20"/>
              </w:rPr>
              <w:t>100und</w:t>
            </w:r>
          </w:p>
        </w:tc>
        <w:tc>
          <w:tcPr>
            <w:tcW w:w="1006" w:type="dxa"/>
            <w:tcBorders>
              <w:left w:val="single" w:sz="2" w:space="0" w:color="000000"/>
              <w:bottom w:val="single" w:sz="2" w:space="0" w:color="000000"/>
            </w:tcBorders>
            <w:vAlign w:val="center"/>
          </w:tcPr>
          <w:p>
            <w:pPr>
              <w:pStyle w:val="TableParagraph"/>
              <w:widowControl w:val="false"/>
              <w:spacing w:lineRule="auto" w:line="240" w:before="106" w:after="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106" w:after="0"/>
              <w:ind w:left="60" w:right="0" w:hanging="0"/>
              <w:jc w:val="center"/>
              <w:rPr>
                <w:sz w:val="20"/>
                <w:szCs w:val="20"/>
              </w:rPr>
            </w:pPr>
            <w:r>
              <w:rPr>
                <w:rFonts w:ascii="Verdana" w:hAnsi="Verdana"/>
                <w:color w:val="000000"/>
                <w:spacing w:val="-2"/>
                <w:sz w:val="20"/>
                <w:szCs w:val="20"/>
              </w:rPr>
              <w:t>100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06" w:after="0"/>
              <w:ind w:left="0" w:right="25" w:hanging="0"/>
              <w:jc w:val="right"/>
              <w:rPr>
                <w:sz w:val="20"/>
                <w:szCs w:val="20"/>
              </w:rPr>
            </w:pPr>
            <w:r>
              <w:rPr>
                <w:rFonts w:ascii="Verdana" w:hAnsi="Verdana"/>
                <w:color w:val="000000"/>
                <w:spacing w:val="-2"/>
                <w:sz w:val="20"/>
                <w:szCs w:val="20"/>
              </w:rPr>
              <w:t>R$ 6,82</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06" w:after="0"/>
              <w:ind w:left="0" w:right="48" w:hanging="0"/>
              <w:jc w:val="right"/>
              <w:rPr>
                <w:sz w:val="20"/>
                <w:szCs w:val="20"/>
              </w:rPr>
            </w:pPr>
            <w:r>
              <w:rPr>
                <w:rFonts w:ascii="Verdana" w:hAnsi="Verdana"/>
                <w:color w:val="000000"/>
                <w:spacing w:val="-2"/>
                <w:sz w:val="20"/>
                <w:szCs w:val="20"/>
              </w:rPr>
              <w:t>R$ 682,00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11</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Plástico filme pvc </w:t>
            </w:r>
            <w:r>
              <w:rPr>
                <w:rFonts w:ascii="Verdana" w:hAnsi="Verdana"/>
                <w:color w:val="000000"/>
                <w:spacing w:val="-2"/>
                <w:sz w:val="20"/>
                <w:szCs w:val="20"/>
              </w:rPr>
              <w:t>28x30cm</w:t>
            </w:r>
          </w:p>
        </w:tc>
        <w:tc>
          <w:tcPr>
            <w:tcW w:w="1006" w:type="dxa"/>
            <w:tcBorders>
              <w:left w:val="single" w:sz="2" w:space="0" w:color="000000"/>
              <w:bottom w:val="single" w:sz="2" w:space="0" w:color="000000"/>
            </w:tcBorders>
            <w:vAlign w:val="center"/>
          </w:tcPr>
          <w:p>
            <w:pPr>
              <w:pStyle w:val="TableParagraph"/>
              <w:widowControl w:val="false"/>
              <w:spacing w:lineRule="auto" w:line="240"/>
              <w:ind w:left="36" w:right="49" w:hanging="0"/>
              <w:jc w:val="center"/>
              <w:rPr>
                <w:sz w:val="20"/>
                <w:szCs w:val="20"/>
              </w:rPr>
            </w:pPr>
            <w:r>
              <w:rPr>
                <w:rFonts w:ascii="Verdana" w:hAnsi="Verdana"/>
                <w:color w:val="000000"/>
                <w:spacing w:val="-5"/>
                <w:sz w:val="20"/>
                <w:szCs w:val="20"/>
              </w:rPr>
              <w:t>Rl</w:t>
            </w:r>
          </w:p>
        </w:tc>
        <w:tc>
          <w:tcPr>
            <w:tcW w:w="1253" w:type="dxa"/>
            <w:tcBorders>
              <w:left w:val="single" w:sz="2" w:space="0" w:color="000000"/>
              <w:bottom w:val="single" w:sz="2" w:space="0" w:color="000000"/>
            </w:tcBorders>
            <w:vAlign w:val="center"/>
          </w:tcPr>
          <w:p>
            <w:pPr>
              <w:pStyle w:val="TableParagraph"/>
              <w:widowControl w:val="false"/>
              <w:spacing w:lineRule="auto" w:line="240"/>
              <w:ind w:left="60" w:right="0" w:hanging="0"/>
              <w:jc w:val="center"/>
              <w:rPr>
                <w:sz w:val="20"/>
                <w:szCs w:val="20"/>
              </w:rPr>
            </w:pPr>
            <w:r>
              <w:rPr>
                <w:rFonts w:ascii="Verdana" w:hAnsi="Verdana"/>
                <w:color w:val="000000"/>
                <w:spacing w:val="-2"/>
                <w:sz w:val="20"/>
                <w:szCs w:val="20"/>
              </w:rPr>
              <w:t>100</w:t>
            </w:r>
          </w:p>
        </w:tc>
        <w:tc>
          <w:tcPr>
            <w:tcW w:w="1360" w:type="dxa"/>
            <w:tcBorders>
              <w:left w:val="single" w:sz="2" w:space="0" w:color="000000"/>
              <w:bottom w:val="single" w:sz="2" w:space="0" w:color="000000"/>
            </w:tcBorders>
            <w:vAlign w:val="center"/>
          </w:tcPr>
          <w:p>
            <w:pPr>
              <w:pStyle w:val="TableParagraph"/>
              <w:widowControl w:val="false"/>
              <w:spacing w:lineRule="auto" w:line="240"/>
              <w:ind w:left="0" w:right="25" w:hanging="0"/>
              <w:jc w:val="right"/>
              <w:rPr>
                <w:sz w:val="20"/>
                <w:szCs w:val="20"/>
              </w:rPr>
            </w:pPr>
            <w:r>
              <w:rPr>
                <w:rFonts w:ascii="Verdana" w:hAnsi="Verdana"/>
                <w:color w:val="000000"/>
                <w:spacing w:val="-2"/>
                <w:sz w:val="20"/>
                <w:szCs w:val="20"/>
              </w:rPr>
              <w:t>R$ 6,43</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ind w:left="0" w:right="48" w:hanging="0"/>
              <w:jc w:val="right"/>
              <w:rPr>
                <w:sz w:val="20"/>
                <w:szCs w:val="20"/>
              </w:rPr>
            </w:pPr>
            <w:r>
              <w:rPr>
                <w:rFonts w:ascii="Verdana" w:hAnsi="Verdana"/>
                <w:color w:val="000000"/>
                <w:spacing w:val="-2"/>
                <w:sz w:val="20"/>
                <w:szCs w:val="20"/>
              </w:rPr>
              <w:t>R$ 643,00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12</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Papel alumínio 30 cm x 7,5 </w:t>
            </w:r>
            <w:r>
              <w:rPr>
                <w:rFonts w:ascii="Verdana" w:hAnsi="Verdana"/>
                <w:color w:val="000000"/>
                <w:spacing w:val="-10"/>
                <w:sz w:val="20"/>
                <w:szCs w:val="20"/>
              </w:rPr>
              <w:t>m</w:t>
            </w:r>
          </w:p>
        </w:tc>
        <w:tc>
          <w:tcPr>
            <w:tcW w:w="1006" w:type="dxa"/>
            <w:tcBorders>
              <w:left w:val="single" w:sz="2" w:space="0" w:color="000000"/>
              <w:bottom w:val="single" w:sz="2" w:space="0" w:color="000000"/>
            </w:tcBorders>
            <w:vAlign w:val="center"/>
          </w:tcPr>
          <w:p>
            <w:pPr>
              <w:pStyle w:val="TableParagraph"/>
              <w:widowControl w:val="false"/>
              <w:spacing w:lineRule="auto" w:line="240"/>
              <w:ind w:left="36" w:right="49" w:hanging="0"/>
              <w:jc w:val="center"/>
              <w:rPr>
                <w:sz w:val="20"/>
                <w:szCs w:val="20"/>
              </w:rPr>
            </w:pPr>
            <w:r>
              <w:rPr>
                <w:rFonts w:ascii="Verdana" w:hAnsi="Verdana"/>
                <w:color w:val="000000"/>
                <w:spacing w:val="-5"/>
                <w:sz w:val="20"/>
                <w:szCs w:val="20"/>
              </w:rPr>
              <w:t>Rl</w:t>
            </w:r>
          </w:p>
        </w:tc>
        <w:tc>
          <w:tcPr>
            <w:tcW w:w="1253" w:type="dxa"/>
            <w:tcBorders>
              <w:left w:val="single" w:sz="2" w:space="0" w:color="000000"/>
              <w:bottom w:val="single" w:sz="2" w:space="0" w:color="000000"/>
            </w:tcBorders>
            <w:vAlign w:val="center"/>
          </w:tcPr>
          <w:p>
            <w:pPr>
              <w:pStyle w:val="TableParagraph"/>
              <w:widowControl w:val="false"/>
              <w:spacing w:lineRule="auto" w:line="240"/>
              <w:ind w:left="60" w:right="0" w:hanging="0"/>
              <w:jc w:val="center"/>
              <w:rPr>
                <w:sz w:val="20"/>
                <w:szCs w:val="20"/>
              </w:rPr>
            </w:pPr>
            <w:r>
              <w:rPr>
                <w:rFonts w:ascii="Verdana" w:hAnsi="Verdana"/>
                <w:color w:val="000000"/>
                <w:spacing w:val="-2"/>
                <w:sz w:val="20"/>
                <w:szCs w:val="20"/>
              </w:rPr>
              <w:t>200</w:t>
            </w:r>
          </w:p>
        </w:tc>
        <w:tc>
          <w:tcPr>
            <w:tcW w:w="1360" w:type="dxa"/>
            <w:tcBorders>
              <w:left w:val="single" w:sz="2" w:space="0" w:color="000000"/>
              <w:bottom w:val="single" w:sz="2" w:space="0" w:color="000000"/>
            </w:tcBorders>
            <w:vAlign w:val="center"/>
          </w:tcPr>
          <w:p>
            <w:pPr>
              <w:pStyle w:val="TableParagraph"/>
              <w:widowControl w:val="false"/>
              <w:spacing w:lineRule="auto" w:line="240"/>
              <w:ind w:left="0" w:right="25" w:hanging="0"/>
              <w:jc w:val="right"/>
              <w:rPr>
                <w:sz w:val="20"/>
                <w:szCs w:val="20"/>
              </w:rPr>
            </w:pPr>
            <w:r>
              <w:rPr>
                <w:rFonts w:ascii="Verdana" w:hAnsi="Verdana"/>
                <w:color w:val="000000"/>
                <w:spacing w:val="-2"/>
                <w:sz w:val="20"/>
                <w:szCs w:val="20"/>
              </w:rPr>
              <w:t>R$ 4,99</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ind w:left="0" w:right="48" w:hanging="0"/>
              <w:jc w:val="right"/>
              <w:rPr>
                <w:sz w:val="20"/>
                <w:szCs w:val="20"/>
              </w:rPr>
            </w:pPr>
            <w:r>
              <w:rPr>
                <w:rFonts w:ascii="Verdana" w:hAnsi="Verdana"/>
                <w:color w:val="000000"/>
                <w:spacing w:val="-2"/>
                <w:sz w:val="20"/>
                <w:szCs w:val="20"/>
              </w:rPr>
              <w:t>R$ 998,00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13</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Espeto de madeira para </w:t>
            </w:r>
            <w:r>
              <w:rPr>
                <w:rFonts w:ascii="Verdana" w:hAnsi="Verdana"/>
                <w:color w:val="000000"/>
                <w:spacing w:val="-2"/>
                <w:sz w:val="20"/>
                <w:szCs w:val="20"/>
              </w:rPr>
              <w:t xml:space="preserve">churrasco </w:t>
            </w:r>
            <w:r>
              <w:rPr>
                <w:rFonts w:ascii="Verdana" w:hAnsi="Verdana"/>
                <w:color w:val="000000"/>
                <w:sz w:val="20"/>
                <w:szCs w:val="20"/>
              </w:rPr>
              <w:t xml:space="preserve">com </w:t>
            </w:r>
            <w:r>
              <w:rPr>
                <w:rFonts w:ascii="Verdana" w:hAnsi="Verdana"/>
                <w:color w:val="000000"/>
                <w:spacing w:val="-2"/>
                <w:sz w:val="20"/>
                <w:szCs w:val="20"/>
              </w:rPr>
              <w:t>100 und</w:t>
            </w:r>
          </w:p>
        </w:tc>
        <w:tc>
          <w:tcPr>
            <w:tcW w:w="1006" w:type="dxa"/>
            <w:tcBorders>
              <w:left w:val="single" w:sz="2" w:space="0" w:color="000000"/>
              <w:bottom w:val="single" w:sz="2" w:space="0" w:color="000000"/>
            </w:tcBorders>
            <w:vAlign w:val="center"/>
          </w:tcPr>
          <w:p>
            <w:pPr>
              <w:pStyle w:val="TableParagraph"/>
              <w:widowControl w:val="false"/>
              <w:spacing w:lineRule="auto" w:line="240" w:before="86" w:after="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86" w:after="0"/>
              <w:ind w:left="60" w:right="0" w:hanging="0"/>
              <w:jc w:val="center"/>
              <w:rPr>
                <w:sz w:val="20"/>
                <w:szCs w:val="20"/>
              </w:rPr>
            </w:pPr>
            <w:r>
              <w:rPr>
                <w:rFonts w:ascii="Verdana" w:hAnsi="Verdana"/>
                <w:color w:val="000000"/>
                <w:spacing w:val="-2"/>
                <w:sz w:val="20"/>
                <w:szCs w:val="20"/>
              </w:rPr>
              <w:t>100</w:t>
            </w:r>
          </w:p>
        </w:tc>
        <w:tc>
          <w:tcPr>
            <w:tcW w:w="1360" w:type="dxa"/>
            <w:tcBorders>
              <w:left w:val="single" w:sz="2" w:space="0" w:color="000000"/>
              <w:bottom w:val="single" w:sz="2" w:space="0" w:color="000000"/>
            </w:tcBorders>
            <w:vAlign w:val="center"/>
          </w:tcPr>
          <w:p>
            <w:pPr>
              <w:pStyle w:val="TableParagraph"/>
              <w:widowControl w:val="false"/>
              <w:spacing w:lineRule="auto" w:line="240" w:before="86" w:after="0"/>
              <w:ind w:left="0" w:right="25" w:hanging="0"/>
              <w:jc w:val="right"/>
              <w:rPr>
                <w:sz w:val="20"/>
                <w:szCs w:val="20"/>
              </w:rPr>
            </w:pPr>
            <w:r>
              <w:rPr>
                <w:rFonts w:ascii="Verdana" w:hAnsi="Verdana"/>
                <w:color w:val="000000"/>
                <w:spacing w:val="-2"/>
                <w:sz w:val="20"/>
                <w:szCs w:val="20"/>
              </w:rPr>
              <w:t>R$ 7,17</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86" w:after="0"/>
              <w:ind w:left="0" w:right="48" w:hanging="0"/>
              <w:jc w:val="right"/>
              <w:rPr>
                <w:sz w:val="20"/>
                <w:szCs w:val="20"/>
              </w:rPr>
            </w:pPr>
            <w:r>
              <w:rPr>
                <w:rFonts w:ascii="Verdana" w:hAnsi="Verdana"/>
                <w:color w:val="000000"/>
                <w:spacing w:val="-2"/>
                <w:sz w:val="20"/>
                <w:szCs w:val="20"/>
              </w:rPr>
              <w:t>R$ 717,00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14</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Shampoo infantil 200 ml, </w:t>
            </w:r>
            <w:r>
              <w:rPr>
                <w:rFonts w:ascii="Verdana" w:hAnsi="Verdana"/>
                <w:color w:val="000000"/>
                <w:spacing w:val="-5"/>
                <w:sz w:val="20"/>
                <w:szCs w:val="20"/>
              </w:rPr>
              <w:t>ph</w:t>
            </w:r>
          </w:p>
          <w:p>
            <w:pPr>
              <w:pStyle w:val="TableParagraph"/>
              <w:widowControl w:val="false"/>
              <w:spacing w:lineRule="auto" w:line="240" w:before="16" w:after="0"/>
              <w:ind w:left="30" w:right="0" w:hanging="0"/>
              <w:rPr>
                <w:sz w:val="20"/>
                <w:szCs w:val="20"/>
              </w:rPr>
            </w:pPr>
            <w:r>
              <w:rPr>
                <w:rFonts w:ascii="Verdana" w:hAnsi="Verdana"/>
                <w:color w:val="000000"/>
                <w:sz w:val="20"/>
                <w:szCs w:val="20"/>
              </w:rPr>
              <w:t xml:space="preserve">Balanceado, isento de sabão </w:t>
            </w:r>
            <w:r>
              <w:rPr>
                <w:rFonts w:ascii="Verdana" w:hAnsi="Verdana"/>
                <w:color w:val="000000"/>
                <w:spacing w:val="-10"/>
                <w:sz w:val="20"/>
                <w:szCs w:val="20"/>
              </w:rPr>
              <w:t>e</w:t>
            </w:r>
          </w:p>
          <w:p>
            <w:pPr>
              <w:pStyle w:val="TableParagraph"/>
              <w:widowControl w:val="false"/>
              <w:spacing w:lineRule="auto" w:line="240" w:before="36" w:after="0"/>
              <w:ind w:left="30" w:right="0" w:hanging="0"/>
              <w:rPr>
                <w:sz w:val="20"/>
                <w:szCs w:val="20"/>
              </w:rPr>
            </w:pPr>
            <w:r>
              <w:rPr>
                <w:rFonts w:ascii="Verdana" w:hAnsi="Verdana"/>
                <w:color w:val="000000"/>
                <w:sz w:val="20"/>
                <w:szCs w:val="20"/>
              </w:rPr>
              <w:t xml:space="preserve">Álcool, fragrância </w:t>
            </w:r>
            <w:r>
              <w:rPr>
                <w:rFonts w:ascii="Verdana" w:hAnsi="Verdana"/>
                <w:color w:val="000000"/>
                <w:spacing w:val="-2"/>
                <w:sz w:val="20"/>
                <w:szCs w:val="20"/>
              </w:rPr>
              <w:t>suave</w:t>
            </w:r>
          </w:p>
        </w:tc>
        <w:tc>
          <w:tcPr>
            <w:tcW w:w="1006" w:type="dxa"/>
            <w:tcBorders>
              <w:left w:val="single" w:sz="2" w:space="0" w:color="000000"/>
              <w:bottom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4" w:hanging="0"/>
              <w:jc w:val="center"/>
              <w:rPr>
                <w:sz w:val="20"/>
                <w:szCs w:val="20"/>
              </w:rPr>
            </w:pPr>
            <w:r>
              <w:rPr>
                <w:rFonts w:ascii="Verdana" w:hAnsi="Verdana"/>
                <w:color w:val="000000"/>
                <w:spacing w:val="-5"/>
                <w:sz w:val="20"/>
                <w:szCs w:val="20"/>
              </w:rPr>
              <w:t>Fr</w:t>
            </w:r>
          </w:p>
        </w:tc>
        <w:tc>
          <w:tcPr>
            <w:tcW w:w="1253" w:type="dxa"/>
            <w:tcBorders>
              <w:left w:val="single" w:sz="2" w:space="0" w:color="000000"/>
              <w:bottom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100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36" w:hanging="0"/>
              <w:jc w:val="right"/>
              <w:rPr>
                <w:sz w:val="20"/>
                <w:szCs w:val="20"/>
              </w:rPr>
            </w:pPr>
            <w:r>
              <w:rPr>
                <w:rFonts w:ascii="Verdana" w:hAnsi="Verdana"/>
                <w:color w:val="000000"/>
                <w:spacing w:val="-2"/>
                <w:sz w:val="20"/>
                <w:szCs w:val="20"/>
              </w:rPr>
              <w:t>R$ 13,80</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55" w:hanging="0"/>
              <w:jc w:val="right"/>
              <w:rPr>
                <w:sz w:val="20"/>
                <w:szCs w:val="20"/>
              </w:rPr>
            </w:pPr>
            <w:r>
              <w:rPr>
                <w:rFonts w:ascii="Verdana" w:hAnsi="Verdana"/>
                <w:color w:val="000000"/>
                <w:spacing w:val="-2"/>
                <w:sz w:val="20"/>
                <w:szCs w:val="20"/>
              </w:rPr>
              <w:t>R$ 1.380,00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15</w:t>
            </w:r>
          </w:p>
        </w:tc>
        <w:tc>
          <w:tcPr>
            <w:tcW w:w="3634" w:type="dxa"/>
            <w:tcBorders>
              <w:left w:val="single" w:sz="2" w:space="0" w:color="000000"/>
              <w:bottom w:val="single" w:sz="2" w:space="0" w:color="000000"/>
            </w:tcBorders>
          </w:tcPr>
          <w:p>
            <w:pPr>
              <w:pStyle w:val="TableParagraph"/>
              <w:widowControl w:val="false"/>
              <w:spacing w:lineRule="auto" w:line="240" w:before="6" w:after="0"/>
              <w:ind w:left="30" w:right="192" w:hanging="0"/>
              <w:rPr>
                <w:sz w:val="20"/>
                <w:szCs w:val="20"/>
              </w:rPr>
            </w:pPr>
            <w:r>
              <w:rPr>
                <w:rFonts w:ascii="Verdana" w:hAnsi="Verdana"/>
                <w:color w:val="000000"/>
                <w:sz w:val="20"/>
                <w:szCs w:val="20"/>
              </w:rPr>
              <w:t>Shampoo,</w:t>
            </w:r>
            <w:r>
              <w:rPr>
                <w:rFonts w:ascii="Verdana" w:hAnsi="Verdana"/>
                <w:color w:val="000000"/>
                <w:spacing w:val="-12"/>
                <w:sz w:val="20"/>
                <w:szCs w:val="20"/>
              </w:rPr>
              <w:t xml:space="preserve"> </w:t>
            </w:r>
            <w:r>
              <w:rPr>
                <w:rFonts w:ascii="Verdana" w:hAnsi="Verdana"/>
                <w:color w:val="000000"/>
                <w:sz w:val="20"/>
                <w:szCs w:val="20"/>
              </w:rPr>
              <w:t>para</w:t>
            </w:r>
            <w:r>
              <w:rPr>
                <w:rFonts w:ascii="Verdana" w:hAnsi="Verdana"/>
                <w:color w:val="000000"/>
                <w:spacing w:val="-11"/>
                <w:sz w:val="20"/>
                <w:szCs w:val="20"/>
              </w:rPr>
              <w:t xml:space="preserve"> </w:t>
            </w:r>
            <w:r>
              <w:rPr>
                <w:rFonts w:ascii="Verdana" w:hAnsi="Verdana"/>
                <w:color w:val="000000"/>
                <w:sz w:val="20"/>
                <w:szCs w:val="20"/>
              </w:rPr>
              <w:t>cabelos</w:t>
            </w:r>
            <w:r>
              <w:rPr>
                <w:rFonts w:ascii="Verdana" w:hAnsi="Verdana"/>
                <w:color w:val="000000"/>
                <w:spacing w:val="-11"/>
                <w:sz w:val="20"/>
                <w:szCs w:val="20"/>
              </w:rPr>
              <w:t xml:space="preserve"> </w:t>
            </w:r>
            <w:r>
              <w:rPr>
                <w:rFonts w:ascii="Verdana" w:hAnsi="Verdana"/>
                <w:color w:val="000000"/>
                <w:sz w:val="20"/>
                <w:szCs w:val="20"/>
              </w:rPr>
              <w:t>normais, sem sal, contendo 325ml</w:t>
            </w:r>
          </w:p>
        </w:tc>
        <w:tc>
          <w:tcPr>
            <w:tcW w:w="1006" w:type="dxa"/>
            <w:tcBorders>
              <w:left w:val="single" w:sz="2" w:space="0" w:color="000000"/>
              <w:bottom w:val="single" w:sz="2" w:space="0" w:color="000000"/>
            </w:tcBorders>
            <w:vAlign w:val="center"/>
          </w:tcPr>
          <w:p>
            <w:pPr>
              <w:pStyle w:val="TableParagraph"/>
              <w:widowControl w:val="false"/>
              <w:spacing w:lineRule="auto" w:line="240" w:before="86"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86" w:after="0"/>
              <w:ind w:left="60" w:right="0" w:hanging="0"/>
              <w:jc w:val="center"/>
              <w:rPr>
                <w:sz w:val="20"/>
                <w:szCs w:val="20"/>
              </w:rPr>
            </w:pPr>
            <w:r>
              <w:rPr>
                <w:rFonts w:ascii="Verdana" w:hAnsi="Verdana"/>
                <w:color w:val="000000"/>
                <w:spacing w:val="-2"/>
                <w:sz w:val="20"/>
                <w:szCs w:val="20"/>
              </w:rPr>
              <w:t>100</w:t>
            </w:r>
          </w:p>
        </w:tc>
        <w:tc>
          <w:tcPr>
            <w:tcW w:w="1360" w:type="dxa"/>
            <w:tcBorders>
              <w:left w:val="single" w:sz="2" w:space="0" w:color="000000"/>
              <w:bottom w:val="single" w:sz="2" w:space="0" w:color="000000"/>
            </w:tcBorders>
            <w:vAlign w:val="center"/>
          </w:tcPr>
          <w:p>
            <w:pPr>
              <w:pStyle w:val="TableParagraph"/>
              <w:widowControl w:val="false"/>
              <w:spacing w:lineRule="auto" w:line="240" w:before="86" w:after="0"/>
              <w:ind w:left="0" w:right="36" w:hanging="0"/>
              <w:jc w:val="right"/>
              <w:rPr>
                <w:sz w:val="20"/>
                <w:szCs w:val="20"/>
              </w:rPr>
            </w:pPr>
            <w:r>
              <w:rPr>
                <w:rFonts w:ascii="Verdana" w:hAnsi="Verdana"/>
                <w:color w:val="000000"/>
                <w:spacing w:val="-2"/>
                <w:sz w:val="20"/>
                <w:szCs w:val="20"/>
              </w:rPr>
              <w:t>R$ 11,16</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86" w:after="0"/>
              <w:ind w:left="0" w:right="65" w:hanging="0"/>
              <w:jc w:val="right"/>
              <w:rPr>
                <w:sz w:val="20"/>
                <w:szCs w:val="20"/>
              </w:rPr>
            </w:pPr>
            <w:r>
              <w:rPr>
                <w:rFonts w:ascii="Verdana" w:hAnsi="Verdana"/>
                <w:color w:val="000000"/>
                <w:spacing w:val="-2"/>
                <w:sz w:val="20"/>
                <w:szCs w:val="20"/>
              </w:rPr>
              <w:t>R$ 1.116,00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16</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Condicionador para </w:t>
            </w:r>
            <w:r>
              <w:rPr>
                <w:rFonts w:ascii="Verdana" w:hAnsi="Verdana"/>
                <w:color w:val="000000"/>
                <w:spacing w:val="-2"/>
                <w:sz w:val="20"/>
                <w:szCs w:val="20"/>
              </w:rPr>
              <w:t>cabelos</w:t>
            </w:r>
          </w:p>
          <w:p>
            <w:pPr>
              <w:pStyle w:val="TableParagraph"/>
              <w:widowControl w:val="false"/>
              <w:spacing w:lineRule="auto" w:line="240" w:before="16" w:after="0"/>
              <w:ind w:left="30" w:right="0" w:hanging="0"/>
              <w:rPr>
                <w:sz w:val="20"/>
                <w:szCs w:val="20"/>
              </w:rPr>
            </w:pPr>
            <w:r>
              <w:rPr>
                <w:rFonts w:ascii="Verdana" w:hAnsi="Verdana"/>
                <w:color w:val="000000"/>
                <w:sz w:val="20"/>
                <w:szCs w:val="20"/>
              </w:rPr>
              <w:t xml:space="preserve">Normais,sem sal,contendo </w:t>
            </w:r>
            <w:r>
              <w:rPr>
                <w:rFonts w:ascii="Verdana" w:hAnsi="Verdana"/>
                <w:color w:val="000000"/>
                <w:spacing w:val="-2"/>
                <w:sz w:val="20"/>
                <w:szCs w:val="20"/>
              </w:rPr>
              <w:t>325ml</w:t>
            </w:r>
          </w:p>
        </w:tc>
        <w:tc>
          <w:tcPr>
            <w:tcW w:w="1006" w:type="dxa"/>
            <w:tcBorders>
              <w:left w:val="single" w:sz="2" w:space="0" w:color="000000"/>
              <w:bottom w:val="single" w:sz="2" w:space="0" w:color="000000"/>
            </w:tcBorders>
            <w:vAlign w:val="center"/>
          </w:tcPr>
          <w:p>
            <w:pPr>
              <w:pStyle w:val="TableParagraph"/>
              <w:widowControl w:val="false"/>
              <w:spacing w:lineRule="auto" w:line="240" w:before="106"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06" w:after="0"/>
              <w:ind w:left="60" w:right="0" w:hanging="0"/>
              <w:jc w:val="center"/>
              <w:rPr>
                <w:sz w:val="20"/>
                <w:szCs w:val="20"/>
              </w:rPr>
            </w:pPr>
            <w:r>
              <w:rPr>
                <w:rFonts w:ascii="Verdana" w:hAnsi="Verdana"/>
                <w:color w:val="000000"/>
                <w:spacing w:val="-2"/>
                <w:sz w:val="20"/>
                <w:szCs w:val="20"/>
              </w:rPr>
              <w:t>100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06" w:after="0"/>
              <w:ind w:left="0" w:right="36" w:hanging="0"/>
              <w:jc w:val="right"/>
              <w:rPr>
                <w:sz w:val="20"/>
                <w:szCs w:val="20"/>
              </w:rPr>
            </w:pPr>
            <w:r>
              <w:rPr>
                <w:rFonts w:ascii="Verdana" w:hAnsi="Verdana"/>
                <w:color w:val="000000"/>
                <w:spacing w:val="-2"/>
                <w:sz w:val="20"/>
                <w:szCs w:val="20"/>
              </w:rPr>
              <w:t>R$ 12,67</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06" w:after="0"/>
              <w:ind w:left="0" w:right="65" w:hanging="0"/>
              <w:jc w:val="right"/>
              <w:rPr>
                <w:sz w:val="20"/>
                <w:szCs w:val="20"/>
              </w:rPr>
            </w:pPr>
            <w:r>
              <w:rPr>
                <w:rFonts w:ascii="Verdana" w:hAnsi="Verdana"/>
                <w:color w:val="000000"/>
                <w:spacing w:val="-2"/>
                <w:sz w:val="20"/>
                <w:szCs w:val="20"/>
              </w:rPr>
              <w:t>R$ 1.267,00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17</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Sabonete em barra 85 gr </w:t>
            </w:r>
            <w:r>
              <w:rPr>
                <w:rFonts w:ascii="Verdana" w:hAnsi="Verdana"/>
                <w:color w:val="000000"/>
                <w:spacing w:val="-2"/>
                <w:sz w:val="20"/>
                <w:szCs w:val="20"/>
              </w:rPr>
              <w:t xml:space="preserve">fragrâncias </w:t>
            </w:r>
            <w:r>
              <w:rPr>
                <w:rFonts w:ascii="Verdana" w:hAnsi="Verdana"/>
                <w:color w:val="000000"/>
                <w:sz w:val="20"/>
                <w:szCs w:val="20"/>
              </w:rPr>
              <w:t xml:space="preserve">diversas, primeira </w:t>
            </w:r>
            <w:r>
              <w:rPr>
                <w:rFonts w:ascii="Verdana" w:hAnsi="Verdana"/>
                <w:color w:val="000000"/>
                <w:spacing w:val="-2"/>
                <w:sz w:val="20"/>
                <w:szCs w:val="20"/>
              </w:rPr>
              <w:t>qualidade</w:t>
            </w:r>
          </w:p>
        </w:tc>
        <w:tc>
          <w:tcPr>
            <w:tcW w:w="1006" w:type="dxa"/>
            <w:tcBorders>
              <w:left w:val="single" w:sz="2" w:space="0" w:color="000000"/>
              <w:bottom w:val="single" w:sz="2" w:space="0" w:color="000000"/>
            </w:tcBorders>
            <w:vAlign w:val="center"/>
          </w:tcPr>
          <w:p>
            <w:pPr>
              <w:pStyle w:val="TableParagraph"/>
              <w:widowControl w:val="false"/>
              <w:spacing w:lineRule="auto" w:line="240" w:before="106"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06" w:after="0"/>
              <w:ind w:left="60" w:right="0" w:hanging="0"/>
              <w:jc w:val="center"/>
              <w:rPr>
                <w:sz w:val="20"/>
                <w:szCs w:val="20"/>
              </w:rPr>
            </w:pPr>
            <w:r>
              <w:rPr>
                <w:rFonts w:ascii="Verdana" w:hAnsi="Verdana"/>
                <w:color w:val="000000"/>
                <w:spacing w:val="-2"/>
                <w:sz w:val="20"/>
                <w:szCs w:val="20"/>
              </w:rPr>
              <w:t>500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06" w:after="0"/>
              <w:ind w:left="0" w:right="25" w:hanging="0"/>
              <w:jc w:val="right"/>
              <w:rPr>
                <w:sz w:val="20"/>
                <w:szCs w:val="20"/>
              </w:rPr>
            </w:pPr>
            <w:r>
              <w:rPr>
                <w:rFonts w:ascii="Verdana" w:hAnsi="Verdana"/>
                <w:color w:val="000000"/>
                <w:spacing w:val="-2"/>
                <w:sz w:val="20"/>
                <w:szCs w:val="20"/>
              </w:rPr>
              <w:t>R$ 2,60</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06" w:after="0"/>
              <w:ind w:left="0" w:right="65" w:hanging="0"/>
              <w:jc w:val="right"/>
              <w:rPr>
                <w:sz w:val="20"/>
                <w:szCs w:val="20"/>
              </w:rPr>
            </w:pPr>
            <w:r>
              <w:rPr>
                <w:rFonts w:ascii="Verdana" w:hAnsi="Verdana"/>
                <w:color w:val="000000"/>
                <w:spacing w:val="-2"/>
                <w:sz w:val="20"/>
                <w:szCs w:val="20"/>
              </w:rPr>
              <w:t>R$ 1.300,00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18</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Lenço umedecido material: não </w:t>
            </w:r>
            <w:r>
              <w:rPr>
                <w:rFonts w:ascii="Verdana" w:hAnsi="Verdana"/>
                <w:color w:val="000000"/>
                <w:spacing w:val="-2"/>
                <w:sz w:val="20"/>
                <w:szCs w:val="20"/>
              </w:rPr>
              <w:t xml:space="preserve">tecido </w:t>
            </w:r>
            <w:r>
              <w:rPr>
                <w:rFonts w:ascii="Verdana" w:hAnsi="Verdana"/>
                <w:color w:val="000000"/>
                <w:sz w:val="20"/>
                <w:szCs w:val="20"/>
              </w:rPr>
              <w:t>dimensões: cerca de 15 x 20 cm componentes:</w:t>
            </w:r>
            <w:r>
              <w:rPr>
                <w:rFonts w:ascii="Verdana" w:hAnsi="Verdana"/>
                <w:color w:val="000000"/>
                <w:spacing w:val="-8"/>
                <w:sz w:val="20"/>
                <w:szCs w:val="20"/>
              </w:rPr>
              <w:t xml:space="preserve"> </w:t>
            </w:r>
            <w:r>
              <w:rPr>
                <w:rFonts w:ascii="Verdana" w:hAnsi="Verdana"/>
                <w:color w:val="000000"/>
                <w:sz w:val="20"/>
                <w:szCs w:val="20"/>
              </w:rPr>
              <w:t>c/</w:t>
            </w:r>
            <w:r>
              <w:rPr>
                <w:rFonts w:ascii="Verdana" w:hAnsi="Verdana"/>
                <w:color w:val="000000"/>
                <w:spacing w:val="-8"/>
                <w:sz w:val="20"/>
                <w:szCs w:val="20"/>
              </w:rPr>
              <w:t xml:space="preserve"> </w:t>
            </w:r>
            <w:r>
              <w:rPr>
                <w:rFonts w:ascii="Verdana" w:hAnsi="Verdana"/>
                <w:color w:val="000000"/>
                <w:sz w:val="20"/>
                <w:szCs w:val="20"/>
              </w:rPr>
              <w:t>emoliente,</w:t>
            </w:r>
            <w:r>
              <w:rPr>
                <w:rFonts w:ascii="Verdana" w:hAnsi="Verdana"/>
                <w:color w:val="000000"/>
                <w:spacing w:val="-8"/>
                <w:sz w:val="20"/>
                <w:szCs w:val="20"/>
              </w:rPr>
              <w:t xml:space="preserve"> </w:t>
            </w:r>
            <w:r>
              <w:rPr>
                <w:rFonts w:ascii="Verdana" w:hAnsi="Verdana"/>
                <w:color w:val="000000"/>
                <w:sz w:val="20"/>
                <w:szCs w:val="20"/>
              </w:rPr>
              <w:t>isento</w:t>
            </w:r>
            <w:r>
              <w:rPr>
                <w:rFonts w:ascii="Verdana" w:hAnsi="Verdana"/>
                <w:color w:val="000000"/>
                <w:spacing w:val="-8"/>
                <w:sz w:val="20"/>
                <w:szCs w:val="20"/>
              </w:rPr>
              <w:t xml:space="preserve"> </w:t>
            </w:r>
            <w:r>
              <w:rPr>
                <w:rFonts w:ascii="Verdana" w:hAnsi="Verdana"/>
                <w:color w:val="000000"/>
                <w:sz w:val="20"/>
                <w:szCs w:val="20"/>
              </w:rPr>
              <w:t>de</w:t>
            </w:r>
            <w:r>
              <w:rPr>
                <w:rFonts w:ascii="Verdana" w:hAnsi="Verdana"/>
                <w:color w:val="000000"/>
                <w:spacing w:val="-8"/>
                <w:sz w:val="20"/>
                <w:szCs w:val="20"/>
              </w:rPr>
              <w:t xml:space="preserve"> </w:t>
            </w:r>
            <w:r>
              <w:rPr>
                <w:rFonts w:ascii="Verdana" w:hAnsi="Verdana"/>
                <w:color w:val="000000"/>
                <w:sz w:val="20"/>
                <w:szCs w:val="20"/>
              </w:rPr>
              <w:t xml:space="preserve">álcool característica adicional: hipoalergênico tipo uso: descartável uso: infantil embalagem com 50 </w:t>
            </w:r>
            <w:r>
              <w:rPr>
                <w:rFonts w:ascii="Verdana" w:hAnsi="Verdana"/>
                <w:color w:val="000000"/>
                <w:spacing w:val="-2"/>
                <w:sz w:val="20"/>
                <w:szCs w:val="20"/>
              </w:rPr>
              <w:t>unidades</w:t>
            </w:r>
          </w:p>
        </w:tc>
        <w:tc>
          <w:tcPr>
            <w:tcW w:w="1006"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35"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35"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60" w:right="0" w:hanging="0"/>
              <w:jc w:val="center"/>
              <w:rPr>
                <w:sz w:val="20"/>
                <w:szCs w:val="20"/>
              </w:rPr>
            </w:pPr>
            <w:r>
              <w:rPr>
                <w:rFonts w:ascii="Verdana" w:hAnsi="Verdana"/>
                <w:color w:val="000000"/>
                <w:spacing w:val="-2"/>
                <w:sz w:val="20"/>
                <w:szCs w:val="20"/>
              </w:rPr>
              <w:t>300</w:t>
            </w:r>
          </w:p>
        </w:tc>
        <w:tc>
          <w:tcPr>
            <w:tcW w:w="1360"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35"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25" w:hanging="0"/>
              <w:jc w:val="right"/>
              <w:rPr>
                <w:sz w:val="20"/>
                <w:szCs w:val="20"/>
              </w:rPr>
            </w:pPr>
            <w:r>
              <w:rPr>
                <w:rFonts w:ascii="Verdana" w:hAnsi="Verdana"/>
                <w:color w:val="000000"/>
                <w:spacing w:val="-2"/>
                <w:sz w:val="20"/>
                <w:szCs w:val="20"/>
              </w:rPr>
              <w:t>R$ 5,31</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35"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65" w:hanging="0"/>
              <w:jc w:val="right"/>
              <w:rPr>
                <w:sz w:val="20"/>
                <w:szCs w:val="20"/>
              </w:rPr>
            </w:pPr>
            <w:r>
              <w:rPr>
                <w:rFonts w:ascii="Verdana" w:hAnsi="Verdana"/>
                <w:color w:val="000000"/>
                <w:spacing w:val="-2"/>
                <w:sz w:val="20"/>
                <w:szCs w:val="20"/>
              </w:rPr>
              <w:t>R$ 1.593,00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19</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Aparelho de barbear </w:t>
            </w:r>
            <w:r>
              <w:rPr>
                <w:rFonts w:ascii="Verdana" w:hAnsi="Verdana"/>
                <w:color w:val="000000"/>
                <w:spacing w:val="-2"/>
                <w:sz w:val="20"/>
                <w:szCs w:val="20"/>
              </w:rPr>
              <w:t xml:space="preserve">descartável, </w:t>
            </w:r>
            <w:r>
              <w:rPr>
                <w:rFonts w:ascii="Verdana" w:hAnsi="Verdana"/>
                <w:color w:val="000000"/>
                <w:sz w:val="20"/>
                <w:szCs w:val="20"/>
              </w:rPr>
              <w:t xml:space="preserve">com 02 lâminas, fita lubrificante, cabo com borracha, cabeça </w:t>
            </w:r>
            <w:r>
              <w:rPr>
                <w:rFonts w:ascii="Verdana" w:hAnsi="Verdana"/>
                <w:color w:val="000000"/>
                <w:spacing w:val="-2"/>
                <w:sz w:val="20"/>
                <w:szCs w:val="20"/>
              </w:rPr>
              <w:t xml:space="preserve">móvel, </w:t>
            </w:r>
            <w:r>
              <w:rPr>
                <w:rFonts w:ascii="Verdana" w:hAnsi="Verdana"/>
                <w:color w:val="000000"/>
                <w:sz w:val="20"/>
                <w:szCs w:val="20"/>
              </w:rPr>
              <w:t xml:space="preserve">embalagem com 02 </w:t>
            </w:r>
            <w:r>
              <w:rPr>
                <w:rFonts w:ascii="Verdana" w:hAnsi="Verdana"/>
                <w:color w:val="000000"/>
                <w:spacing w:val="-5"/>
                <w:sz w:val="20"/>
                <w:szCs w:val="20"/>
              </w:rPr>
              <w:t>und</w:t>
            </w:r>
          </w:p>
        </w:tc>
        <w:tc>
          <w:tcPr>
            <w:tcW w:w="1006"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200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25" w:hanging="0"/>
              <w:jc w:val="right"/>
              <w:rPr>
                <w:sz w:val="20"/>
                <w:szCs w:val="20"/>
              </w:rPr>
            </w:pPr>
            <w:r>
              <w:rPr>
                <w:rFonts w:ascii="Verdana" w:hAnsi="Verdana"/>
                <w:color w:val="000000"/>
                <w:spacing w:val="-2"/>
                <w:sz w:val="20"/>
                <w:szCs w:val="20"/>
              </w:rPr>
              <w:t>R$ 7,75</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65" w:hanging="0"/>
              <w:jc w:val="right"/>
              <w:rPr>
                <w:sz w:val="20"/>
                <w:szCs w:val="20"/>
              </w:rPr>
            </w:pPr>
            <w:r>
              <w:rPr>
                <w:rFonts w:ascii="Verdana" w:hAnsi="Verdana"/>
                <w:color w:val="000000"/>
                <w:spacing w:val="-2"/>
                <w:sz w:val="20"/>
                <w:szCs w:val="20"/>
              </w:rPr>
              <w:t>R$ 1.550,00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20</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Absorvente, higiênico</w:t>
            </w:r>
            <w:r>
              <w:rPr>
                <w:rFonts w:ascii="Verdana" w:hAnsi="Verdana"/>
                <w:color w:val="000000"/>
                <w:spacing w:val="44"/>
                <w:sz w:val="20"/>
                <w:szCs w:val="20"/>
              </w:rPr>
              <w:t xml:space="preserve"> </w:t>
            </w:r>
            <w:r>
              <w:rPr>
                <w:rFonts w:ascii="Verdana" w:hAnsi="Verdana"/>
                <w:color w:val="000000"/>
                <w:sz w:val="20"/>
                <w:szCs w:val="20"/>
              </w:rPr>
              <w:t xml:space="preserve">com </w:t>
            </w:r>
            <w:r>
              <w:rPr>
                <w:rFonts w:ascii="Verdana" w:hAnsi="Verdana"/>
                <w:color w:val="000000"/>
                <w:spacing w:val="-2"/>
                <w:sz w:val="20"/>
                <w:szCs w:val="20"/>
              </w:rPr>
              <w:t xml:space="preserve">abas, </w:t>
            </w:r>
            <w:r>
              <w:rPr>
                <w:rFonts w:ascii="Verdana" w:hAnsi="Verdana"/>
                <w:color w:val="000000"/>
                <w:sz w:val="20"/>
                <w:szCs w:val="20"/>
              </w:rPr>
              <w:t xml:space="preserve">pacote com 08 unidades, </w:t>
            </w:r>
            <w:r>
              <w:rPr>
                <w:rFonts w:ascii="Verdana" w:hAnsi="Verdana"/>
                <w:color w:val="000000"/>
                <w:spacing w:val="-2"/>
                <w:sz w:val="20"/>
                <w:szCs w:val="20"/>
              </w:rPr>
              <w:t>cobertura suave</w:t>
            </w:r>
          </w:p>
        </w:tc>
        <w:tc>
          <w:tcPr>
            <w:tcW w:w="1006" w:type="dxa"/>
            <w:tcBorders>
              <w:left w:val="single" w:sz="2" w:space="0" w:color="000000"/>
              <w:bottom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300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25" w:hanging="0"/>
              <w:jc w:val="right"/>
              <w:rPr>
                <w:sz w:val="20"/>
                <w:szCs w:val="20"/>
              </w:rPr>
            </w:pPr>
            <w:r>
              <w:rPr>
                <w:rFonts w:ascii="Verdana" w:hAnsi="Verdana"/>
                <w:color w:val="000000"/>
                <w:spacing w:val="-2"/>
                <w:sz w:val="20"/>
                <w:szCs w:val="20"/>
              </w:rPr>
              <w:t>R$ 5,23</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65" w:hanging="0"/>
              <w:jc w:val="right"/>
              <w:rPr>
                <w:sz w:val="20"/>
                <w:szCs w:val="20"/>
              </w:rPr>
            </w:pPr>
            <w:r>
              <w:rPr>
                <w:rFonts w:ascii="Verdana" w:hAnsi="Verdana"/>
                <w:color w:val="000000"/>
                <w:spacing w:val="-2"/>
                <w:sz w:val="20"/>
                <w:szCs w:val="20"/>
              </w:rPr>
              <w:t>R$ 1.569,00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21</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Talco 200 gr, suave, fininho </w:t>
            </w:r>
            <w:r>
              <w:rPr>
                <w:rFonts w:ascii="Verdana" w:hAnsi="Verdana"/>
                <w:color w:val="000000"/>
                <w:spacing w:val="-10"/>
                <w:sz w:val="20"/>
                <w:szCs w:val="20"/>
              </w:rPr>
              <w:t>e</w:t>
            </w:r>
          </w:p>
          <w:p>
            <w:pPr>
              <w:pStyle w:val="TableParagraph"/>
              <w:widowControl w:val="false"/>
              <w:spacing w:lineRule="auto" w:line="240" w:before="16" w:after="0"/>
              <w:ind w:left="30" w:right="0" w:hanging="0"/>
              <w:rPr>
                <w:sz w:val="20"/>
                <w:szCs w:val="20"/>
              </w:rPr>
            </w:pPr>
            <w:r>
              <w:rPr>
                <w:rFonts w:ascii="Verdana" w:hAnsi="Verdana"/>
                <w:color w:val="000000"/>
                <w:sz w:val="20"/>
                <w:szCs w:val="20"/>
              </w:rPr>
              <w:t xml:space="preserve">Levemente perfumado </w:t>
            </w:r>
            <w:r>
              <w:rPr>
                <w:rFonts w:ascii="Verdana" w:hAnsi="Verdana"/>
                <w:color w:val="000000"/>
                <w:spacing w:val="-2"/>
                <w:sz w:val="20"/>
                <w:szCs w:val="20"/>
              </w:rPr>
              <w:t>infantil</w:t>
            </w:r>
          </w:p>
        </w:tc>
        <w:tc>
          <w:tcPr>
            <w:tcW w:w="1006" w:type="dxa"/>
            <w:tcBorders>
              <w:left w:val="single" w:sz="2" w:space="0" w:color="000000"/>
              <w:bottom w:val="single" w:sz="2" w:space="0" w:color="000000"/>
            </w:tcBorders>
            <w:vAlign w:val="center"/>
          </w:tcPr>
          <w:p>
            <w:pPr>
              <w:pStyle w:val="TableParagraph"/>
              <w:widowControl w:val="false"/>
              <w:spacing w:lineRule="auto" w:line="240" w:before="86"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86" w:after="0"/>
              <w:ind w:left="60" w:right="0" w:hanging="0"/>
              <w:jc w:val="center"/>
              <w:rPr>
                <w:sz w:val="20"/>
                <w:szCs w:val="20"/>
              </w:rPr>
            </w:pPr>
            <w:r>
              <w:rPr>
                <w:rFonts w:ascii="Verdana" w:hAnsi="Verdana"/>
                <w:color w:val="000000"/>
                <w:spacing w:val="-2"/>
                <w:sz w:val="20"/>
                <w:szCs w:val="20"/>
              </w:rPr>
              <w:t>100</w:t>
            </w:r>
          </w:p>
        </w:tc>
        <w:tc>
          <w:tcPr>
            <w:tcW w:w="1360" w:type="dxa"/>
            <w:tcBorders>
              <w:left w:val="single" w:sz="2" w:space="0" w:color="000000"/>
              <w:bottom w:val="single" w:sz="2" w:space="0" w:color="000000"/>
            </w:tcBorders>
            <w:vAlign w:val="center"/>
          </w:tcPr>
          <w:p>
            <w:pPr>
              <w:pStyle w:val="TableParagraph"/>
              <w:widowControl w:val="false"/>
              <w:spacing w:lineRule="auto" w:line="240" w:before="86" w:after="0"/>
              <w:ind w:left="0" w:right="36" w:hanging="0"/>
              <w:jc w:val="right"/>
              <w:rPr>
                <w:sz w:val="20"/>
                <w:szCs w:val="20"/>
              </w:rPr>
            </w:pPr>
            <w:r>
              <w:rPr>
                <w:rFonts w:ascii="Verdana" w:hAnsi="Verdana"/>
                <w:color w:val="000000"/>
                <w:spacing w:val="-2"/>
                <w:sz w:val="20"/>
                <w:szCs w:val="20"/>
              </w:rPr>
              <w:t>R$ 12,35</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86" w:after="0"/>
              <w:ind w:left="0" w:right="65" w:hanging="0"/>
              <w:jc w:val="right"/>
              <w:rPr>
                <w:sz w:val="20"/>
                <w:szCs w:val="20"/>
              </w:rPr>
            </w:pPr>
            <w:r>
              <w:rPr>
                <w:rFonts w:ascii="Verdana" w:hAnsi="Verdana"/>
                <w:color w:val="000000"/>
                <w:spacing w:val="-2"/>
                <w:sz w:val="20"/>
                <w:szCs w:val="20"/>
              </w:rPr>
              <w:t>R$ 1.235,00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22</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Hidratante corporal a base </w:t>
            </w:r>
            <w:r>
              <w:rPr>
                <w:rFonts w:ascii="Verdana" w:hAnsi="Verdana"/>
                <w:color w:val="000000"/>
                <w:spacing w:val="-5"/>
                <w:sz w:val="20"/>
                <w:szCs w:val="20"/>
              </w:rPr>
              <w:t>de</w:t>
            </w:r>
          </w:p>
          <w:p>
            <w:pPr>
              <w:pStyle w:val="TableParagraph"/>
              <w:widowControl w:val="false"/>
              <w:spacing w:lineRule="auto" w:line="240" w:before="36" w:after="0"/>
              <w:ind w:left="30" w:right="0" w:hanging="0"/>
              <w:rPr>
                <w:sz w:val="20"/>
                <w:szCs w:val="20"/>
              </w:rPr>
            </w:pPr>
            <w:r>
              <w:rPr>
                <w:rFonts w:ascii="Verdana" w:hAnsi="Verdana"/>
                <w:color w:val="000000"/>
                <w:sz w:val="20"/>
                <w:szCs w:val="20"/>
              </w:rPr>
              <w:t>Manteiga</w:t>
            </w:r>
            <w:r>
              <w:rPr>
                <w:rFonts w:ascii="Verdana" w:hAnsi="Verdana"/>
                <w:color w:val="000000"/>
                <w:spacing w:val="-7"/>
                <w:sz w:val="20"/>
                <w:szCs w:val="20"/>
              </w:rPr>
              <w:t xml:space="preserve"> </w:t>
            </w:r>
            <w:r>
              <w:rPr>
                <w:rFonts w:ascii="Verdana" w:hAnsi="Verdana"/>
                <w:color w:val="000000"/>
                <w:sz w:val="20"/>
                <w:szCs w:val="20"/>
              </w:rPr>
              <w:t>de</w:t>
            </w:r>
            <w:r>
              <w:rPr>
                <w:rFonts w:ascii="Verdana" w:hAnsi="Verdana"/>
                <w:color w:val="000000"/>
                <w:spacing w:val="-7"/>
                <w:sz w:val="20"/>
                <w:szCs w:val="20"/>
              </w:rPr>
              <w:t xml:space="preserve"> </w:t>
            </w:r>
            <w:r>
              <w:rPr>
                <w:rFonts w:ascii="Verdana" w:hAnsi="Verdana"/>
                <w:color w:val="000000"/>
                <w:sz w:val="20"/>
                <w:szCs w:val="20"/>
              </w:rPr>
              <w:t>karité,</w:t>
            </w:r>
            <w:r>
              <w:rPr>
                <w:rFonts w:ascii="Verdana" w:hAnsi="Verdana"/>
                <w:color w:val="000000"/>
                <w:spacing w:val="-7"/>
                <w:sz w:val="20"/>
                <w:szCs w:val="20"/>
              </w:rPr>
              <w:t xml:space="preserve"> </w:t>
            </w:r>
            <w:r>
              <w:rPr>
                <w:rFonts w:ascii="Verdana" w:hAnsi="Verdana"/>
                <w:color w:val="000000"/>
                <w:sz w:val="20"/>
                <w:szCs w:val="20"/>
              </w:rPr>
              <w:t>aveia,</w:t>
            </w:r>
            <w:r>
              <w:rPr>
                <w:rFonts w:ascii="Verdana" w:hAnsi="Verdana"/>
                <w:color w:val="000000"/>
                <w:spacing w:val="-7"/>
                <w:sz w:val="20"/>
                <w:szCs w:val="20"/>
              </w:rPr>
              <w:t xml:space="preserve"> </w:t>
            </w:r>
            <w:r>
              <w:rPr>
                <w:rFonts w:ascii="Verdana" w:hAnsi="Verdana"/>
                <w:color w:val="000000"/>
                <w:sz w:val="20"/>
                <w:szCs w:val="20"/>
              </w:rPr>
              <w:t>vitaminas,</w:t>
            </w:r>
            <w:r>
              <w:rPr>
                <w:rFonts w:ascii="Verdana" w:hAnsi="Verdana"/>
                <w:color w:val="000000"/>
                <w:spacing w:val="-7"/>
                <w:sz w:val="20"/>
                <w:szCs w:val="20"/>
              </w:rPr>
              <w:t xml:space="preserve"> </w:t>
            </w:r>
            <w:r>
              <w:rPr>
                <w:rFonts w:ascii="Verdana" w:hAnsi="Verdana"/>
                <w:color w:val="000000"/>
                <w:sz w:val="20"/>
                <w:szCs w:val="20"/>
              </w:rPr>
              <w:t>óleo</w:t>
            </w:r>
            <w:r>
              <w:rPr>
                <w:rFonts w:ascii="Verdana" w:hAnsi="Verdana"/>
                <w:color w:val="000000"/>
                <w:spacing w:val="-7"/>
                <w:sz w:val="20"/>
                <w:szCs w:val="20"/>
              </w:rPr>
              <w:t xml:space="preserve"> </w:t>
            </w:r>
            <w:r>
              <w:rPr>
                <w:rFonts w:ascii="Verdana" w:hAnsi="Verdana"/>
                <w:color w:val="000000"/>
                <w:sz w:val="20"/>
                <w:szCs w:val="20"/>
              </w:rPr>
              <w:t xml:space="preserve">de amêndoas, livre de parabenos Embalagem de </w:t>
            </w:r>
            <w:r>
              <w:rPr>
                <w:rFonts w:ascii="Verdana" w:hAnsi="Verdana"/>
                <w:color w:val="000000"/>
                <w:spacing w:val="-2"/>
                <w:sz w:val="20"/>
                <w:szCs w:val="20"/>
              </w:rPr>
              <w:t>200ml</w:t>
            </w:r>
          </w:p>
        </w:tc>
        <w:tc>
          <w:tcPr>
            <w:tcW w:w="1006"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100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25" w:hanging="0"/>
              <w:jc w:val="right"/>
              <w:rPr>
                <w:sz w:val="20"/>
                <w:szCs w:val="20"/>
              </w:rPr>
            </w:pPr>
            <w:r>
              <w:rPr>
                <w:rFonts w:ascii="Verdana" w:hAnsi="Verdana"/>
                <w:color w:val="000000"/>
                <w:spacing w:val="-2"/>
                <w:sz w:val="20"/>
                <w:szCs w:val="20"/>
              </w:rPr>
              <w:t>R$ 8,57</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58" w:hanging="0"/>
              <w:jc w:val="right"/>
              <w:rPr>
                <w:sz w:val="20"/>
                <w:szCs w:val="20"/>
              </w:rPr>
            </w:pPr>
            <w:r>
              <w:rPr>
                <w:rFonts w:ascii="Verdana" w:hAnsi="Verdana"/>
                <w:color w:val="000000"/>
                <w:spacing w:val="-2"/>
                <w:sz w:val="20"/>
                <w:szCs w:val="20"/>
              </w:rPr>
              <w:t>R$ 857,00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23</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Enxaguante bucal antisséptico</w:t>
            </w:r>
            <w:r>
              <w:rPr>
                <w:rFonts w:ascii="Verdana" w:hAnsi="Verdana"/>
                <w:color w:val="000000"/>
                <w:spacing w:val="-10"/>
                <w:sz w:val="20"/>
                <w:szCs w:val="20"/>
              </w:rPr>
              <w:t xml:space="preserve">, </w:t>
            </w:r>
            <w:r>
              <w:rPr>
                <w:rFonts w:ascii="Verdana" w:hAnsi="Verdana"/>
                <w:color w:val="000000"/>
                <w:sz w:val="20"/>
                <w:szCs w:val="20"/>
              </w:rPr>
              <w:t xml:space="preserve">Frasco com 500 </w:t>
            </w:r>
            <w:r>
              <w:rPr>
                <w:rFonts w:ascii="Verdana" w:hAnsi="Verdana"/>
                <w:color w:val="000000"/>
                <w:spacing w:val="-5"/>
                <w:sz w:val="20"/>
                <w:szCs w:val="20"/>
              </w:rPr>
              <w:t>ml</w:t>
            </w:r>
          </w:p>
        </w:tc>
        <w:tc>
          <w:tcPr>
            <w:tcW w:w="1006" w:type="dxa"/>
            <w:tcBorders>
              <w:left w:val="single" w:sz="2" w:space="0" w:color="000000"/>
              <w:bottom w:val="single" w:sz="2" w:space="0" w:color="000000"/>
            </w:tcBorders>
            <w:vAlign w:val="center"/>
          </w:tcPr>
          <w:p>
            <w:pPr>
              <w:pStyle w:val="TableParagraph"/>
              <w:widowControl w:val="false"/>
              <w:spacing w:lineRule="auto" w:line="240" w:before="106"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06" w:after="0"/>
              <w:ind w:left="60" w:right="0" w:hanging="0"/>
              <w:jc w:val="center"/>
              <w:rPr>
                <w:sz w:val="20"/>
                <w:szCs w:val="20"/>
              </w:rPr>
            </w:pPr>
            <w:r>
              <w:rPr>
                <w:rFonts w:ascii="Verdana" w:hAnsi="Verdana"/>
                <w:color w:val="000000"/>
                <w:spacing w:val="-2"/>
                <w:sz w:val="20"/>
                <w:szCs w:val="20"/>
              </w:rPr>
              <w:t>150</w:t>
            </w:r>
          </w:p>
        </w:tc>
        <w:tc>
          <w:tcPr>
            <w:tcW w:w="1360" w:type="dxa"/>
            <w:tcBorders>
              <w:left w:val="single" w:sz="2" w:space="0" w:color="000000"/>
              <w:bottom w:val="single" w:sz="2" w:space="0" w:color="000000"/>
            </w:tcBorders>
            <w:vAlign w:val="center"/>
          </w:tcPr>
          <w:p>
            <w:pPr>
              <w:pStyle w:val="TableParagraph"/>
              <w:widowControl w:val="false"/>
              <w:spacing w:lineRule="auto" w:line="240" w:before="106" w:after="0"/>
              <w:ind w:left="0" w:right="36" w:hanging="0"/>
              <w:jc w:val="right"/>
              <w:rPr>
                <w:sz w:val="20"/>
                <w:szCs w:val="20"/>
              </w:rPr>
            </w:pPr>
            <w:r>
              <w:rPr>
                <w:rFonts w:ascii="Verdana" w:hAnsi="Verdana"/>
                <w:color w:val="000000"/>
                <w:spacing w:val="-2"/>
                <w:sz w:val="20"/>
                <w:szCs w:val="20"/>
              </w:rPr>
              <w:t>R$ 16,29</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06" w:after="0"/>
              <w:ind w:left="0" w:right="65" w:hanging="0"/>
              <w:jc w:val="right"/>
              <w:rPr>
                <w:sz w:val="20"/>
                <w:szCs w:val="20"/>
              </w:rPr>
            </w:pPr>
            <w:r>
              <w:rPr>
                <w:rFonts w:ascii="Verdana" w:hAnsi="Verdana"/>
                <w:color w:val="000000"/>
                <w:spacing w:val="-2"/>
                <w:sz w:val="20"/>
                <w:szCs w:val="20"/>
              </w:rPr>
              <w:t>R$ 2.443,50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24</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Escova dental, média, </w:t>
            </w:r>
            <w:r>
              <w:rPr>
                <w:rFonts w:ascii="Verdana" w:hAnsi="Verdana"/>
                <w:color w:val="000000"/>
                <w:spacing w:val="-2"/>
                <w:sz w:val="20"/>
                <w:szCs w:val="20"/>
              </w:rPr>
              <w:t>cerdas</w:t>
            </w:r>
          </w:p>
          <w:p>
            <w:pPr>
              <w:pStyle w:val="TableParagraph"/>
              <w:widowControl w:val="false"/>
              <w:spacing w:lineRule="auto" w:line="240" w:before="16" w:after="0"/>
              <w:ind w:left="30" w:right="192" w:hanging="0"/>
              <w:rPr>
                <w:sz w:val="20"/>
                <w:szCs w:val="20"/>
              </w:rPr>
            </w:pPr>
            <w:r>
              <w:rPr>
                <w:rFonts w:ascii="Verdana" w:hAnsi="Verdana"/>
                <w:color w:val="000000"/>
                <w:sz w:val="20"/>
                <w:szCs w:val="20"/>
              </w:rPr>
              <w:t>Arredondadas, com cabo anatômico</w:t>
            </w:r>
            <w:r>
              <w:rPr>
                <w:rFonts w:ascii="Verdana" w:hAnsi="Verdana"/>
                <w:color w:val="000000"/>
                <w:spacing w:val="-12"/>
                <w:sz w:val="20"/>
                <w:szCs w:val="20"/>
              </w:rPr>
              <w:t xml:space="preserve"> </w:t>
            </w:r>
            <w:r>
              <w:rPr>
                <w:rFonts w:ascii="Verdana" w:hAnsi="Verdana"/>
                <w:color w:val="000000"/>
                <w:sz w:val="20"/>
                <w:szCs w:val="20"/>
              </w:rPr>
              <w:t>e</w:t>
            </w:r>
            <w:r>
              <w:rPr>
                <w:rFonts w:ascii="Verdana" w:hAnsi="Verdana"/>
                <w:color w:val="000000"/>
                <w:spacing w:val="-11"/>
                <w:sz w:val="20"/>
                <w:szCs w:val="20"/>
              </w:rPr>
              <w:t xml:space="preserve"> </w:t>
            </w:r>
            <w:r>
              <w:rPr>
                <w:rFonts w:ascii="Verdana" w:hAnsi="Verdana"/>
                <w:color w:val="000000"/>
                <w:sz w:val="20"/>
                <w:szCs w:val="20"/>
              </w:rPr>
              <w:t>antiderrapante</w:t>
            </w:r>
            <w:r>
              <w:rPr>
                <w:rFonts w:ascii="Verdana" w:hAnsi="Verdana"/>
                <w:color w:val="000000"/>
                <w:spacing w:val="-11"/>
                <w:sz w:val="20"/>
                <w:szCs w:val="20"/>
              </w:rPr>
              <w:t xml:space="preserve"> </w:t>
            </w:r>
            <w:r>
              <w:rPr>
                <w:rFonts w:ascii="Verdana" w:hAnsi="Verdana"/>
                <w:color w:val="000000"/>
                <w:sz w:val="20"/>
                <w:szCs w:val="20"/>
              </w:rPr>
              <w:t xml:space="preserve">cerdas </w:t>
            </w:r>
            <w:r>
              <w:rPr>
                <w:rFonts w:ascii="Verdana" w:hAnsi="Verdana"/>
                <w:color w:val="000000"/>
                <w:spacing w:val="-2"/>
                <w:sz w:val="20"/>
                <w:szCs w:val="20"/>
              </w:rPr>
              <w:t>Macias</w:t>
            </w:r>
          </w:p>
        </w:tc>
        <w:tc>
          <w:tcPr>
            <w:tcW w:w="1006" w:type="dxa"/>
            <w:tcBorders>
              <w:left w:val="single" w:sz="2" w:space="0" w:color="000000"/>
              <w:bottom w:val="single" w:sz="2" w:space="0" w:color="000000"/>
            </w:tcBorders>
            <w:vAlign w:val="center"/>
          </w:tcPr>
          <w:p>
            <w:pPr>
              <w:pStyle w:val="TableParagraph"/>
              <w:widowControl w:val="false"/>
              <w:spacing w:lineRule="auto" w:line="240" w:before="119"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19"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60" w:right="0" w:hanging="0"/>
              <w:jc w:val="center"/>
              <w:rPr>
                <w:sz w:val="20"/>
                <w:szCs w:val="20"/>
              </w:rPr>
            </w:pPr>
            <w:r>
              <w:rPr>
                <w:rFonts w:ascii="Verdana" w:hAnsi="Verdana"/>
                <w:color w:val="000000"/>
                <w:spacing w:val="-2"/>
                <w:sz w:val="20"/>
                <w:szCs w:val="20"/>
              </w:rPr>
              <w:t>100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19"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25" w:hanging="0"/>
              <w:jc w:val="right"/>
              <w:rPr>
                <w:sz w:val="20"/>
                <w:szCs w:val="20"/>
              </w:rPr>
            </w:pPr>
            <w:r>
              <w:rPr>
                <w:rFonts w:ascii="Verdana" w:hAnsi="Verdana"/>
                <w:color w:val="000000"/>
                <w:spacing w:val="-2"/>
                <w:sz w:val="20"/>
                <w:szCs w:val="20"/>
              </w:rPr>
              <w:t>R$ 3,99</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19"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58" w:hanging="0"/>
              <w:jc w:val="right"/>
              <w:rPr>
                <w:sz w:val="20"/>
                <w:szCs w:val="20"/>
              </w:rPr>
            </w:pPr>
            <w:r>
              <w:rPr>
                <w:rFonts w:ascii="Verdana" w:hAnsi="Verdana"/>
                <w:color w:val="000000"/>
                <w:spacing w:val="-2"/>
                <w:sz w:val="20"/>
                <w:szCs w:val="20"/>
              </w:rPr>
              <w:t>R$ 399,00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25</w:t>
            </w:r>
          </w:p>
        </w:tc>
        <w:tc>
          <w:tcPr>
            <w:tcW w:w="3634" w:type="dxa"/>
            <w:tcBorders>
              <w:left w:val="single" w:sz="2" w:space="0" w:color="000000"/>
              <w:bottom w:val="single" w:sz="2" w:space="0" w:color="000000"/>
            </w:tcBorders>
          </w:tcPr>
          <w:p>
            <w:pPr>
              <w:pStyle w:val="TableParagraph"/>
              <w:widowControl w:val="false"/>
              <w:spacing w:lineRule="auto" w:line="240" w:before="46" w:after="0"/>
              <w:ind w:left="30" w:right="0" w:hanging="0"/>
              <w:rPr>
                <w:sz w:val="20"/>
                <w:szCs w:val="20"/>
              </w:rPr>
            </w:pPr>
            <w:r>
              <w:rPr>
                <w:rFonts w:ascii="Verdana" w:hAnsi="Verdana"/>
                <w:color w:val="000000"/>
                <w:sz w:val="20"/>
                <w:szCs w:val="20"/>
              </w:rPr>
              <w:t xml:space="preserve">Escova dental - tipo ii unidade </w:t>
            </w:r>
            <w:r>
              <w:rPr>
                <w:rFonts w:ascii="Verdana" w:hAnsi="Verdana"/>
                <w:color w:val="000000"/>
                <w:spacing w:val="-5"/>
                <w:sz w:val="20"/>
                <w:szCs w:val="20"/>
              </w:rPr>
              <w:t xml:space="preserve">de </w:t>
            </w:r>
            <w:r>
              <w:rPr>
                <w:rFonts w:ascii="Verdana" w:hAnsi="Verdana"/>
                <w:color w:val="000000"/>
                <w:sz w:val="20"/>
                <w:szCs w:val="20"/>
              </w:rPr>
              <w:t>Medida: especificações mínimas: escova dental infantil com protetor de cerdas tipo maleta com 28 a 32 tufos, cerdas macias, cabeça arredondada, embaladas individualmente</w:t>
            </w:r>
            <w:r>
              <w:rPr>
                <w:rFonts w:ascii="Verdana" w:hAnsi="Verdana"/>
                <w:color w:val="000000"/>
                <w:spacing w:val="-10"/>
                <w:sz w:val="20"/>
                <w:szCs w:val="20"/>
              </w:rPr>
              <w:t xml:space="preserve"> </w:t>
            </w:r>
            <w:r>
              <w:rPr>
                <w:rFonts w:ascii="Verdana" w:hAnsi="Verdana"/>
                <w:color w:val="000000"/>
                <w:sz w:val="20"/>
                <w:szCs w:val="20"/>
              </w:rPr>
              <w:t>em</w:t>
            </w:r>
            <w:r>
              <w:rPr>
                <w:rFonts w:ascii="Verdana" w:hAnsi="Verdana"/>
                <w:color w:val="000000"/>
                <w:spacing w:val="-10"/>
                <w:sz w:val="20"/>
                <w:szCs w:val="20"/>
              </w:rPr>
              <w:t xml:space="preserve"> </w:t>
            </w:r>
            <w:r>
              <w:rPr>
                <w:rFonts w:ascii="Verdana" w:hAnsi="Verdana"/>
                <w:color w:val="000000"/>
                <w:sz w:val="20"/>
                <w:szCs w:val="20"/>
              </w:rPr>
              <w:t>saquinhos</w:t>
            </w:r>
            <w:r>
              <w:rPr>
                <w:rFonts w:ascii="Verdana" w:hAnsi="Verdana"/>
                <w:color w:val="000000"/>
                <w:spacing w:val="-10"/>
                <w:sz w:val="20"/>
                <w:szCs w:val="20"/>
              </w:rPr>
              <w:t xml:space="preserve"> </w:t>
            </w:r>
            <w:r>
              <w:rPr>
                <w:rFonts w:ascii="Verdana" w:hAnsi="Verdana"/>
                <w:color w:val="000000"/>
                <w:sz w:val="20"/>
                <w:szCs w:val="20"/>
              </w:rPr>
              <w:t>plástico,</w:t>
            </w:r>
            <w:r>
              <w:rPr>
                <w:rFonts w:ascii="Verdana" w:hAnsi="Verdana"/>
                <w:color w:val="000000"/>
                <w:spacing w:val="-10"/>
                <w:sz w:val="20"/>
                <w:szCs w:val="20"/>
              </w:rPr>
              <w:t xml:space="preserve"> </w:t>
            </w:r>
            <w:r>
              <w:rPr>
                <w:rFonts w:ascii="Verdana" w:hAnsi="Verdana"/>
                <w:color w:val="000000"/>
                <w:sz w:val="20"/>
                <w:szCs w:val="20"/>
              </w:rPr>
              <w:t xml:space="preserve">com registro da anvisa/ministério da </w:t>
            </w:r>
            <w:r>
              <w:rPr>
                <w:rFonts w:ascii="Verdana" w:hAnsi="Verdana"/>
                <w:color w:val="000000"/>
                <w:spacing w:val="-2"/>
                <w:sz w:val="20"/>
                <w:szCs w:val="20"/>
              </w:rPr>
              <w:t>saúde.</w:t>
            </w:r>
          </w:p>
        </w:tc>
        <w:tc>
          <w:tcPr>
            <w:tcW w:w="1006"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3"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3"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171" w:right="0" w:hanging="0"/>
              <w:jc w:val="center"/>
              <w:rPr>
                <w:sz w:val="20"/>
                <w:szCs w:val="20"/>
              </w:rPr>
            </w:pPr>
            <w:r>
              <w:rPr>
                <w:rFonts w:ascii="Verdana" w:hAnsi="Verdana"/>
                <w:color w:val="000000"/>
                <w:spacing w:val="-2"/>
                <w:sz w:val="20"/>
                <w:szCs w:val="20"/>
              </w:rPr>
              <w:t>50</w:t>
            </w:r>
          </w:p>
        </w:tc>
        <w:tc>
          <w:tcPr>
            <w:tcW w:w="1360"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3"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25" w:hanging="0"/>
              <w:jc w:val="right"/>
              <w:rPr>
                <w:sz w:val="20"/>
                <w:szCs w:val="20"/>
              </w:rPr>
            </w:pPr>
            <w:r>
              <w:rPr>
                <w:rFonts w:ascii="Verdana" w:hAnsi="Verdana"/>
                <w:color w:val="000000"/>
                <w:spacing w:val="-2"/>
                <w:sz w:val="20"/>
                <w:szCs w:val="20"/>
              </w:rPr>
              <w:t>R$ 2,50</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3"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58" w:hanging="0"/>
              <w:jc w:val="right"/>
              <w:rPr>
                <w:sz w:val="20"/>
                <w:szCs w:val="20"/>
              </w:rPr>
            </w:pPr>
            <w:r>
              <w:rPr>
                <w:rFonts w:ascii="Verdana" w:hAnsi="Verdana"/>
                <w:color w:val="000000"/>
                <w:spacing w:val="-2"/>
                <w:sz w:val="20"/>
                <w:szCs w:val="20"/>
              </w:rPr>
              <w:t>R$ 125,00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26</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Creme dental unidade de </w:t>
            </w:r>
            <w:r>
              <w:rPr>
                <w:rFonts w:ascii="Verdana" w:hAnsi="Verdana"/>
                <w:color w:val="000000"/>
                <w:spacing w:val="-2"/>
                <w:sz w:val="20"/>
                <w:szCs w:val="20"/>
              </w:rPr>
              <w:t xml:space="preserve">medida: </w:t>
            </w:r>
            <w:r>
              <w:rPr>
                <w:rFonts w:ascii="Verdana" w:hAnsi="Verdana"/>
                <w:color w:val="000000"/>
                <w:sz w:val="20"/>
                <w:szCs w:val="20"/>
              </w:rPr>
              <w:t>Unidade especificações mínimas: creme dental com flúor, tubo em plástico com 90gramas, composição: calcium carbonate, aqua,</w:t>
            </w:r>
            <w:r>
              <w:rPr>
                <w:rFonts w:ascii="Verdana" w:hAnsi="Verdana"/>
                <w:color w:val="000000"/>
                <w:spacing w:val="-8"/>
                <w:sz w:val="20"/>
                <w:szCs w:val="20"/>
              </w:rPr>
              <w:t xml:space="preserve"> </w:t>
            </w:r>
            <w:r>
              <w:rPr>
                <w:rFonts w:ascii="Verdana" w:hAnsi="Verdana"/>
                <w:color w:val="000000"/>
                <w:sz w:val="20"/>
                <w:szCs w:val="20"/>
              </w:rPr>
              <w:t>glycerin,</w:t>
            </w:r>
            <w:r>
              <w:rPr>
                <w:rFonts w:ascii="Verdana" w:hAnsi="Verdana"/>
                <w:color w:val="000000"/>
                <w:spacing w:val="-8"/>
                <w:sz w:val="20"/>
                <w:szCs w:val="20"/>
              </w:rPr>
              <w:t xml:space="preserve"> </w:t>
            </w:r>
            <w:r>
              <w:rPr>
                <w:rFonts w:ascii="Verdana" w:hAnsi="Verdana"/>
                <w:color w:val="000000"/>
                <w:sz w:val="20"/>
                <w:szCs w:val="20"/>
              </w:rPr>
              <w:t>sodium</w:t>
            </w:r>
            <w:r>
              <w:rPr>
                <w:rFonts w:ascii="Verdana" w:hAnsi="Verdana"/>
                <w:color w:val="000000"/>
                <w:spacing w:val="-8"/>
                <w:sz w:val="20"/>
                <w:szCs w:val="20"/>
              </w:rPr>
              <w:t xml:space="preserve"> </w:t>
            </w:r>
            <w:r>
              <w:rPr>
                <w:rFonts w:ascii="Verdana" w:hAnsi="Verdana"/>
                <w:color w:val="000000"/>
                <w:sz w:val="20"/>
                <w:szCs w:val="20"/>
              </w:rPr>
              <w:t>lauryl</w:t>
            </w:r>
            <w:r>
              <w:rPr>
                <w:rFonts w:ascii="Verdana" w:hAnsi="Verdana"/>
                <w:color w:val="000000"/>
                <w:spacing w:val="-8"/>
                <w:sz w:val="20"/>
                <w:szCs w:val="20"/>
              </w:rPr>
              <w:t xml:space="preserve"> </w:t>
            </w:r>
            <w:r>
              <w:rPr>
                <w:rFonts w:ascii="Verdana" w:hAnsi="Verdana"/>
                <w:color w:val="000000"/>
                <w:sz w:val="20"/>
                <w:szCs w:val="20"/>
              </w:rPr>
              <w:t>sulfate,</w:t>
            </w:r>
            <w:r>
              <w:rPr>
                <w:rFonts w:ascii="Verdana" w:hAnsi="Verdana"/>
                <w:color w:val="000000"/>
                <w:spacing w:val="-8"/>
                <w:sz w:val="20"/>
                <w:szCs w:val="20"/>
              </w:rPr>
              <w:t xml:space="preserve"> </w:t>
            </w:r>
            <w:r>
              <w:rPr>
                <w:rFonts w:ascii="Verdana" w:hAnsi="Verdana"/>
                <w:color w:val="000000"/>
                <w:sz w:val="20"/>
                <w:szCs w:val="20"/>
              </w:rPr>
              <w:t>aroma, sodium monofluorophosphate, sodium bircabonate, benzyl alcohol, sodium saccharin, sodium hidroxide, limonene. contém monofluorfosfato de sódio. (1450 ppm de flúor). validade superior a 2 anos</w:t>
            </w:r>
            <w:r>
              <w:rPr>
                <w:rFonts w:ascii="Verdana" w:hAnsi="Verdana"/>
                <w:color w:val="000000"/>
                <w:spacing w:val="80"/>
                <w:sz w:val="20"/>
                <w:szCs w:val="20"/>
              </w:rPr>
              <w:t xml:space="preserve"> </w:t>
            </w:r>
            <w:r>
              <w:rPr>
                <w:rFonts w:ascii="Verdana" w:hAnsi="Verdana"/>
                <w:color w:val="000000"/>
                <w:sz w:val="20"/>
                <w:szCs w:val="20"/>
              </w:rPr>
              <w:t>no ato da entrega.</w:t>
            </w:r>
          </w:p>
        </w:tc>
        <w:tc>
          <w:tcPr>
            <w:tcW w:w="1006"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06"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06"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60" w:right="0" w:hanging="0"/>
              <w:jc w:val="center"/>
              <w:rPr>
                <w:sz w:val="20"/>
                <w:szCs w:val="20"/>
              </w:rPr>
            </w:pPr>
            <w:r>
              <w:rPr>
                <w:rFonts w:ascii="Verdana" w:hAnsi="Verdana"/>
                <w:color w:val="000000"/>
                <w:spacing w:val="-2"/>
                <w:sz w:val="20"/>
                <w:szCs w:val="20"/>
              </w:rPr>
              <w:t>100</w:t>
            </w:r>
          </w:p>
        </w:tc>
        <w:tc>
          <w:tcPr>
            <w:tcW w:w="1360"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06"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25" w:hanging="0"/>
              <w:jc w:val="right"/>
              <w:rPr>
                <w:sz w:val="20"/>
                <w:szCs w:val="20"/>
              </w:rPr>
            </w:pPr>
            <w:r>
              <w:rPr>
                <w:rFonts w:ascii="Verdana" w:hAnsi="Verdana"/>
                <w:color w:val="000000"/>
                <w:spacing w:val="-2"/>
                <w:sz w:val="20"/>
                <w:szCs w:val="20"/>
              </w:rPr>
              <w:t>R$ 5,29</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06"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58" w:hanging="0"/>
              <w:jc w:val="right"/>
              <w:rPr>
                <w:sz w:val="20"/>
                <w:szCs w:val="20"/>
              </w:rPr>
            </w:pPr>
            <w:r>
              <w:rPr>
                <w:rFonts w:ascii="Verdana" w:hAnsi="Verdana"/>
                <w:color w:val="000000"/>
                <w:spacing w:val="-2"/>
                <w:sz w:val="20"/>
                <w:szCs w:val="20"/>
              </w:rPr>
              <w:t>R$ 529,00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27</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Creme dental 50 gr infantil com </w:t>
            </w:r>
            <w:r>
              <w:rPr>
                <w:rFonts w:ascii="Verdana" w:hAnsi="Verdana"/>
                <w:color w:val="000000"/>
                <w:spacing w:val="-2"/>
                <w:sz w:val="20"/>
                <w:szCs w:val="20"/>
              </w:rPr>
              <w:t xml:space="preserve">flúor, </w:t>
            </w:r>
            <w:r>
              <w:rPr>
                <w:rFonts w:ascii="Verdana" w:hAnsi="Verdana"/>
                <w:color w:val="000000"/>
                <w:sz w:val="20"/>
                <w:szCs w:val="20"/>
              </w:rPr>
              <w:t xml:space="preserve">Com </w:t>
            </w:r>
            <w:r>
              <w:rPr>
                <w:rFonts w:ascii="Verdana" w:hAnsi="Verdana"/>
                <w:color w:val="000000"/>
                <w:spacing w:val="-2"/>
                <w:sz w:val="20"/>
                <w:szCs w:val="20"/>
              </w:rPr>
              <w:t>sabor</w:t>
            </w:r>
          </w:p>
        </w:tc>
        <w:tc>
          <w:tcPr>
            <w:tcW w:w="1006" w:type="dxa"/>
            <w:tcBorders>
              <w:left w:val="single" w:sz="2" w:space="0" w:color="000000"/>
              <w:bottom w:val="single" w:sz="2" w:space="0" w:color="000000"/>
            </w:tcBorders>
            <w:vAlign w:val="center"/>
          </w:tcPr>
          <w:p>
            <w:pPr>
              <w:pStyle w:val="TableParagraph"/>
              <w:widowControl w:val="false"/>
              <w:spacing w:lineRule="auto" w:line="240" w:before="106" w:after="0"/>
              <w:ind w:left="36" w:right="49" w:hanging="0"/>
              <w:jc w:val="center"/>
              <w:rPr>
                <w:sz w:val="20"/>
                <w:szCs w:val="20"/>
              </w:rPr>
            </w:pPr>
            <w:r>
              <w:rPr>
                <w:rFonts w:ascii="Verdana" w:hAnsi="Verdana"/>
                <w:color w:val="000000"/>
                <w:spacing w:val="-5"/>
                <w:sz w:val="20"/>
                <w:szCs w:val="20"/>
              </w:rPr>
              <w:t>Tb</w:t>
            </w:r>
          </w:p>
        </w:tc>
        <w:tc>
          <w:tcPr>
            <w:tcW w:w="1253" w:type="dxa"/>
            <w:tcBorders>
              <w:left w:val="single" w:sz="2" w:space="0" w:color="000000"/>
              <w:bottom w:val="single" w:sz="2" w:space="0" w:color="000000"/>
            </w:tcBorders>
            <w:vAlign w:val="center"/>
          </w:tcPr>
          <w:p>
            <w:pPr>
              <w:pStyle w:val="TableParagraph"/>
              <w:widowControl w:val="false"/>
              <w:spacing w:lineRule="auto" w:line="240" w:before="106" w:after="0"/>
              <w:ind w:left="171" w:right="0" w:hanging="0"/>
              <w:jc w:val="center"/>
              <w:rPr>
                <w:sz w:val="20"/>
                <w:szCs w:val="20"/>
              </w:rPr>
            </w:pPr>
            <w:r>
              <w:rPr>
                <w:rFonts w:ascii="Verdana" w:hAnsi="Verdana"/>
                <w:color w:val="000000"/>
                <w:spacing w:val="-2"/>
                <w:sz w:val="20"/>
                <w:szCs w:val="20"/>
              </w:rPr>
              <w:t>50</w:t>
            </w:r>
          </w:p>
        </w:tc>
        <w:tc>
          <w:tcPr>
            <w:tcW w:w="1360" w:type="dxa"/>
            <w:tcBorders>
              <w:left w:val="single" w:sz="2" w:space="0" w:color="000000"/>
              <w:bottom w:val="single" w:sz="2" w:space="0" w:color="000000"/>
            </w:tcBorders>
            <w:vAlign w:val="center"/>
          </w:tcPr>
          <w:p>
            <w:pPr>
              <w:pStyle w:val="TableParagraph"/>
              <w:widowControl w:val="false"/>
              <w:spacing w:lineRule="auto" w:line="240" w:before="106" w:after="0"/>
              <w:ind w:left="0" w:right="25" w:hanging="0"/>
              <w:jc w:val="right"/>
              <w:rPr>
                <w:sz w:val="20"/>
                <w:szCs w:val="20"/>
              </w:rPr>
            </w:pPr>
            <w:r>
              <w:rPr>
                <w:rFonts w:ascii="Verdana" w:hAnsi="Verdana"/>
                <w:color w:val="000000"/>
                <w:spacing w:val="-2"/>
                <w:sz w:val="20"/>
                <w:szCs w:val="20"/>
              </w:rPr>
              <w:t>R$ 6,35</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06" w:after="0"/>
              <w:ind w:left="0" w:right="58" w:hanging="0"/>
              <w:jc w:val="right"/>
              <w:rPr>
                <w:sz w:val="20"/>
                <w:szCs w:val="20"/>
              </w:rPr>
            </w:pPr>
            <w:r>
              <w:rPr>
                <w:rFonts w:ascii="Verdana" w:hAnsi="Verdana"/>
                <w:color w:val="000000"/>
                <w:spacing w:val="-2"/>
                <w:sz w:val="20"/>
                <w:szCs w:val="20"/>
              </w:rPr>
              <w:t>R$ 317,50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28</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Fio dental em poliamida- rolo </w:t>
            </w:r>
            <w:r>
              <w:rPr>
                <w:rFonts w:ascii="Verdana" w:hAnsi="Verdana"/>
                <w:color w:val="000000"/>
                <w:spacing w:val="-5"/>
                <w:sz w:val="20"/>
                <w:szCs w:val="20"/>
              </w:rPr>
              <w:t xml:space="preserve">100 </w:t>
            </w:r>
            <w:r>
              <w:rPr>
                <w:rFonts w:ascii="Verdana" w:hAnsi="Verdana"/>
                <w:color w:val="000000"/>
                <w:sz w:val="20"/>
                <w:szCs w:val="20"/>
              </w:rPr>
              <w:t xml:space="preserve">Metros cera e aroma, embalagem </w:t>
            </w:r>
            <w:r>
              <w:rPr>
                <w:rFonts w:ascii="Verdana" w:hAnsi="Verdana"/>
                <w:color w:val="000000"/>
                <w:spacing w:val="-2"/>
                <w:sz w:val="20"/>
                <w:szCs w:val="20"/>
              </w:rPr>
              <w:t xml:space="preserve">pocket, </w:t>
            </w:r>
            <w:r>
              <w:rPr>
                <w:rFonts w:ascii="Verdana" w:hAnsi="Verdana"/>
                <w:color w:val="000000"/>
                <w:sz w:val="20"/>
                <w:szCs w:val="20"/>
              </w:rPr>
              <w:t xml:space="preserve">Com tampa </w:t>
            </w:r>
            <w:r>
              <w:rPr>
                <w:rFonts w:ascii="Verdana" w:hAnsi="Verdana"/>
                <w:color w:val="000000"/>
                <w:spacing w:val="-2"/>
                <w:sz w:val="20"/>
                <w:szCs w:val="20"/>
              </w:rPr>
              <w:t>flip.</w:t>
            </w:r>
          </w:p>
        </w:tc>
        <w:tc>
          <w:tcPr>
            <w:tcW w:w="1006" w:type="dxa"/>
            <w:tcBorders>
              <w:left w:val="single" w:sz="2" w:space="0" w:color="000000"/>
              <w:bottom w:val="single" w:sz="2" w:space="0" w:color="000000"/>
            </w:tcBorders>
            <w:vAlign w:val="center"/>
          </w:tcPr>
          <w:p>
            <w:pPr>
              <w:pStyle w:val="TableParagraph"/>
              <w:widowControl w:val="false"/>
              <w:spacing w:lineRule="auto" w:line="240" w:before="183" w:after="0"/>
              <w:ind w:left="36" w:right="49" w:hanging="0"/>
              <w:jc w:val="center"/>
              <w:rPr>
                <w:sz w:val="20"/>
                <w:szCs w:val="20"/>
              </w:rPr>
            </w:pPr>
            <w:r>
              <w:rPr>
                <w:rFonts w:ascii="Verdana" w:hAnsi="Verdana"/>
                <w:color w:val="000000"/>
                <w:spacing w:val="-5"/>
                <w:sz w:val="20"/>
                <w:szCs w:val="20"/>
              </w:rPr>
              <w:t>Rl</w:t>
            </w:r>
          </w:p>
        </w:tc>
        <w:tc>
          <w:tcPr>
            <w:tcW w:w="1253" w:type="dxa"/>
            <w:tcBorders>
              <w:left w:val="single" w:sz="2" w:space="0" w:color="000000"/>
              <w:bottom w:val="single" w:sz="2" w:space="0" w:color="000000"/>
            </w:tcBorders>
            <w:vAlign w:val="center"/>
          </w:tcPr>
          <w:p>
            <w:pPr>
              <w:pStyle w:val="TableParagraph"/>
              <w:widowControl w:val="false"/>
              <w:spacing w:lineRule="auto" w:line="240" w:before="183" w:after="0"/>
              <w:ind w:left="60" w:right="0" w:hanging="0"/>
              <w:jc w:val="center"/>
              <w:rPr>
                <w:sz w:val="20"/>
                <w:szCs w:val="20"/>
              </w:rPr>
            </w:pPr>
            <w:r>
              <w:rPr>
                <w:rFonts w:ascii="Verdana" w:hAnsi="Verdana"/>
                <w:color w:val="000000"/>
                <w:spacing w:val="-2"/>
                <w:sz w:val="20"/>
                <w:szCs w:val="20"/>
              </w:rPr>
              <w:t>20</w:t>
            </w:r>
          </w:p>
        </w:tc>
        <w:tc>
          <w:tcPr>
            <w:tcW w:w="1360" w:type="dxa"/>
            <w:tcBorders>
              <w:left w:val="single" w:sz="2" w:space="0" w:color="000000"/>
              <w:bottom w:val="single" w:sz="2" w:space="0" w:color="000000"/>
            </w:tcBorders>
            <w:vAlign w:val="center"/>
          </w:tcPr>
          <w:p>
            <w:pPr>
              <w:pStyle w:val="TableParagraph"/>
              <w:widowControl w:val="false"/>
              <w:spacing w:lineRule="auto" w:line="240" w:before="183" w:after="0"/>
              <w:ind w:left="0" w:right="25" w:hanging="0"/>
              <w:jc w:val="right"/>
              <w:rPr>
                <w:sz w:val="20"/>
                <w:szCs w:val="20"/>
              </w:rPr>
            </w:pPr>
            <w:r>
              <w:rPr>
                <w:rFonts w:ascii="Verdana" w:hAnsi="Verdana"/>
                <w:color w:val="000000"/>
                <w:spacing w:val="-2"/>
                <w:sz w:val="20"/>
                <w:szCs w:val="20"/>
              </w:rPr>
              <w:t>R$ 4,10</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83" w:after="0"/>
              <w:ind w:left="0" w:right="58" w:hanging="0"/>
              <w:jc w:val="right"/>
              <w:rPr>
                <w:sz w:val="20"/>
                <w:szCs w:val="20"/>
              </w:rPr>
            </w:pPr>
            <w:r>
              <w:rPr>
                <w:rFonts w:ascii="Verdana" w:hAnsi="Verdana"/>
                <w:color w:val="000000"/>
                <w:spacing w:val="-2"/>
                <w:sz w:val="20"/>
                <w:szCs w:val="20"/>
              </w:rPr>
              <w:t>R$ 820,00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29</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Protetor solar para pele: em </w:t>
            </w:r>
            <w:r>
              <w:rPr>
                <w:rFonts w:ascii="Verdana" w:hAnsi="Verdana"/>
                <w:color w:val="000000"/>
                <w:spacing w:val="-2"/>
                <w:sz w:val="20"/>
                <w:szCs w:val="20"/>
              </w:rPr>
              <w:t xml:space="preserve">creme, </w:t>
            </w:r>
            <w:r>
              <w:rPr>
                <w:rFonts w:ascii="Verdana" w:hAnsi="Verdana"/>
                <w:color w:val="000000"/>
                <w:sz w:val="20"/>
                <w:szCs w:val="20"/>
              </w:rPr>
              <w:t>Fator de proteção fps 60, frasco plástico com</w:t>
            </w:r>
            <w:r>
              <w:rPr>
                <w:rFonts w:ascii="Verdana" w:hAnsi="Verdana"/>
                <w:color w:val="000000"/>
                <w:spacing w:val="-7"/>
                <w:sz w:val="20"/>
                <w:szCs w:val="20"/>
              </w:rPr>
              <w:t xml:space="preserve"> </w:t>
            </w:r>
            <w:r>
              <w:rPr>
                <w:rFonts w:ascii="Verdana" w:hAnsi="Verdana"/>
                <w:color w:val="000000"/>
                <w:sz w:val="20"/>
                <w:szCs w:val="20"/>
              </w:rPr>
              <w:t>no</w:t>
            </w:r>
            <w:r>
              <w:rPr>
                <w:rFonts w:ascii="Verdana" w:hAnsi="Verdana"/>
                <w:color w:val="000000"/>
                <w:spacing w:val="-7"/>
                <w:sz w:val="20"/>
                <w:szCs w:val="20"/>
              </w:rPr>
              <w:t xml:space="preserve"> </w:t>
            </w:r>
            <w:r>
              <w:rPr>
                <w:rFonts w:ascii="Verdana" w:hAnsi="Verdana"/>
                <w:color w:val="000000"/>
                <w:sz w:val="20"/>
                <w:szCs w:val="20"/>
              </w:rPr>
              <w:t>mínimo</w:t>
            </w:r>
            <w:r>
              <w:rPr>
                <w:rFonts w:ascii="Verdana" w:hAnsi="Verdana"/>
                <w:color w:val="000000"/>
                <w:spacing w:val="-7"/>
                <w:sz w:val="20"/>
                <w:szCs w:val="20"/>
              </w:rPr>
              <w:t xml:space="preserve"> </w:t>
            </w:r>
            <w:r>
              <w:rPr>
                <w:rFonts w:ascii="Verdana" w:hAnsi="Verdana"/>
                <w:color w:val="000000"/>
                <w:sz w:val="20"/>
                <w:szCs w:val="20"/>
              </w:rPr>
              <w:t>120ml</w:t>
            </w:r>
            <w:r>
              <w:rPr>
                <w:rFonts w:ascii="Verdana" w:hAnsi="Verdana"/>
                <w:color w:val="000000"/>
                <w:spacing w:val="-7"/>
                <w:sz w:val="20"/>
                <w:szCs w:val="20"/>
              </w:rPr>
              <w:t xml:space="preserve"> </w:t>
            </w:r>
            <w:r>
              <w:rPr>
                <w:rFonts w:ascii="Verdana" w:hAnsi="Verdana"/>
                <w:color w:val="000000"/>
                <w:sz w:val="20"/>
                <w:szCs w:val="20"/>
              </w:rPr>
              <w:t>com</w:t>
            </w:r>
            <w:r>
              <w:rPr>
                <w:rFonts w:ascii="Verdana" w:hAnsi="Verdana"/>
                <w:color w:val="000000"/>
                <w:spacing w:val="-7"/>
                <w:sz w:val="20"/>
                <w:szCs w:val="20"/>
              </w:rPr>
              <w:t xml:space="preserve"> </w:t>
            </w:r>
            <w:r>
              <w:rPr>
                <w:rFonts w:ascii="Verdana" w:hAnsi="Verdana"/>
                <w:color w:val="000000"/>
                <w:sz w:val="20"/>
                <w:szCs w:val="20"/>
              </w:rPr>
              <w:t>tampa</w:t>
            </w:r>
            <w:r>
              <w:rPr>
                <w:rFonts w:ascii="Verdana" w:hAnsi="Verdana"/>
                <w:color w:val="000000"/>
                <w:spacing w:val="-7"/>
                <w:sz w:val="20"/>
                <w:szCs w:val="20"/>
              </w:rPr>
              <w:t xml:space="preserve"> </w:t>
            </w:r>
            <w:r>
              <w:rPr>
                <w:rFonts w:ascii="Verdana" w:hAnsi="Verdana"/>
                <w:color w:val="000000"/>
                <w:sz w:val="20"/>
                <w:szCs w:val="20"/>
              </w:rPr>
              <w:t>flip-top, proteção contra uva e uvb, livre de óleos minerais e hipoalergenicos.</w:t>
            </w:r>
          </w:p>
        </w:tc>
        <w:tc>
          <w:tcPr>
            <w:tcW w:w="1006"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4" w:hanging="0"/>
              <w:jc w:val="center"/>
              <w:rPr>
                <w:sz w:val="20"/>
                <w:szCs w:val="20"/>
              </w:rPr>
            </w:pPr>
            <w:r>
              <w:rPr>
                <w:rFonts w:ascii="Verdana" w:hAnsi="Verdana"/>
                <w:color w:val="000000"/>
                <w:spacing w:val="-5"/>
                <w:sz w:val="20"/>
                <w:szCs w:val="20"/>
              </w:rPr>
              <w:t>Fr</w:t>
            </w:r>
          </w:p>
        </w:tc>
        <w:tc>
          <w:tcPr>
            <w:tcW w:w="1253"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100</w:t>
            </w:r>
          </w:p>
        </w:tc>
        <w:tc>
          <w:tcPr>
            <w:tcW w:w="1360"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36" w:hanging="0"/>
              <w:jc w:val="right"/>
              <w:rPr>
                <w:sz w:val="20"/>
                <w:szCs w:val="20"/>
              </w:rPr>
            </w:pPr>
            <w:r>
              <w:rPr>
                <w:rFonts w:ascii="Verdana" w:hAnsi="Verdana"/>
                <w:color w:val="000000"/>
                <w:spacing w:val="-2"/>
                <w:sz w:val="20"/>
                <w:szCs w:val="20"/>
              </w:rPr>
              <w:t>R$32,58</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65" w:hanging="0"/>
              <w:jc w:val="right"/>
              <w:rPr>
                <w:sz w:val="20"/>
                <w:szCs w:val="20"/>
              </w:rPr>
            </w:pPr>
            <w:r>
              <w:rPr>
                <w:rFonts w:ascii="Verdana" w:hAnsi="Verdana"/>
                <w:color w:val="000000"/>
                <w:spacing w:val="-2"/>
                <w:sz w:val="20"/>
                <w:szCs w:val="20"/>
              </w:rPr>
              <w:t>R$ 3.258,00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30</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Talco antisséptico para os pés </w:t>
            </w:r>
            <w:r>
              <w:rPr>
                <w:rFonts w:ascii="Verdana" w:hAnsi="Verdana"/>
                <w:color w:val="000000"/>
                <w:spacing w:val="-5"/>
                <w:sz w:val="20"/>
                <w:szCs w:val="20"/>
              </w:rPr>
              <w:t>100 Gr</w:t>
            </w:r>
          </w:p>
        </w:tc>
        <w:tc>
          <w:tcPr>
            <w:tcW w:w="1006" w:type="dxa"/>
            <w:tcBorders>
              <w:left w:val="single" w:sz="2" w:space="0" w:color="000000"/>
              <w:bottom w:val="single" w:sz="2" w:space="0" w:color="000000"/>
            </w:tcBorders>
            <w:vAlign w:val="center"/>
          </w:tcPr>
          <w:p>
            <w:pPr>
              <w:pStyle w:val="TableParagraph"/>
              <w:widowControl w:val="false"/>
              <w:spacing w:lineRule="auto" w:line="240" w:before="106"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06" w:after="0"/>
              <w:ind w:left="171" w:right="0" w:hanging="0"/>
              <w:jc w:val="center"/>
              <w:rPr>
                <w:sz w:val="20"/>
                <w:szCs w:val="20"/>
              </w:rPr>
            </w:pPr>
            <w:r>
              <w:rPr>
                <w:rFonts w:ascii="Verdana" w:hAnsi="Verdana"/>
                <w:color w:val="000000"/>
                <w:spacing w:val="-2"/>
                <w:sz w:val="20"/>
                <w:szCs w:val="20"/>
              </w:rPr>
              <w:t>50</w:t>
            </w:r>
          </w:p>
        </w:tc>
        <w:tc>
          <w:tcPr>
            <w:tcW w:w="1360" w:type="dxa"/>
            <w:tcBorders>
              <w:left w:val="single" w:sz="2" w:space="0" w:color="000000"/>
              <w:bottom w:val="single" w:sz="2" w:space="0" w:color="000000"/>
            </w:tcBorders>
            <w:vAlign w:val="center"/>
          </w:tcPr>
          <w:p>
            <w:pPr>
              <w:pStyle w:val="TableParagraph"/>
              <w:widowControl w:val="false"/>
              <w:spacing w:lineRule="auto" w:line="240" w:before="106" w:after="0"/>
              <w:ind w:left="0" w:right="25" w:hanging="0"/>
              <w:jc w:val="right"/>
              <w:rPr>
                <w:sz w:val="20"/>
                <w:szCs w:val="20"/>
              </w:rPr>
            </w:pPr>
            <w:r>
              <w:rPr>
                <w:rFonts w:ascii="Verdana" w:hAnsi="Verdana"/>
                <w:color w:val="000000"/>
                <w:spacing w:val="-2"/>
                <w:sz w:val="20"/>
                <w:szCs w:val="20"/>
              </w:rPr>
              <w:t>R$ 9,12</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06" w:after="0"/>
              <w:ind w:left="0" w:right="58" w:hanging="0"/>
              <w:jc w:val="right"/>
              <w:rPr>
                <w:sz w:val="20"/>
                <w:szCs w:val="20"/>
              </w:rPr>
            </w:pPr>
            <w:r>
              <w:rPr>
                <w:rFonts w:ascii="Verdana" w:hAnsi="Verdana"/>
                <w:color w:val="000000"/>
                <w:spacing w:val="-2"/>
                <w:sz w:val="20"/>
                <w:szCs w:val="20"/>
              </w:rPr>
              <w:t>R$ 456,00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31</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Repelente de insetos: frasco com </w:t>
            </w:r>
            <w:r>
              <w:rPr>
                <w:rFonts w:ascii="Verdana" w:hAnsi="Verdana"/>
                <w:color w:val="000000"/>
                <w:spacing w:val="-5"/>
                <w:sz w:val="20"/>
                <w:szCs w:val="20"/>
              </w:rPr>
              <w:t xml:space="preserve">no </w:t>
            </w:r>
            <w:r>
              <w:rPr>
                <w:rFonts w:ascii="Verdana" w:hAnsi="Verdana"/>
                <w:color w:val="000000"/>
                <w:sz w:val="20"/>
                <w:szCs w:val="20"/>
              </w:rPr>
              <w:t>Minimo</w:t>
            </w:r>
            <w:r>
              <w:rPr>
                <w:rFonts w:ascii="Verdana" w:hAnsi="Verdana"/>
                <w:color w:val="000000"/>
                <w:spacing w:val="-10"/>
                <w:sz w:val="20"/>
                <w:szCs w:val="20"/>
              </w:rPr>
              <w:t xml:space="preserve"> </w:t>
            </w:r>
            <w:r>
              <w:rPr>
                <w:rFonts w:ascii="Verdana" w:hAnsi="Verdana"/>
                <w:color w:val="000000"/>
                <w:sz w:val="20"/>
                <w:szCs w:val="20"/>
              </w:rPr>
              <w:t>200</w:t>
            </w:r>
            <w:r>
              <w:rPr>
                <w:rFonts w:ascii="Verdana" w:hAnsi="Verdana"/>
                <w:color w:val="000000"/>
                <w:spacing w:val="-10"/>
                <w:sz w:val="20"/>
                <w:szCs w:val="20"/>
              </w:rPr>
              <w:t xml:space="preserve"> </w:t>
            </w:r>
            <w:r>
              <w:rPr>
                <w:rFonts w:ascii="Verdana" w:hAnsi="Verdana"/>
                <w:color w:val="000000"/>
                <w:sz w:val="20"/>
                <w:szCs w:val="20"/>
              </w:rPr>
              <w:t>ml.</w:t>
            </w:r>
            <w:r>
              <w:rPr>
                <w:rFonts w:ascii="Verdana" w:hAnsi="Verdana"/>
                <w:color w:val="000000"/>
                <w:spacing w:val="-10"/>
                <w:sz w:val="20"/>
                <w:szCs w:val="20"/>
              </w:rPr>
              <w:t xml:space="preserve"> </w:t>
            </w:r>
            <w:r>
              <w:rPr>
                <w:rFonts w:ascii="Verdana" w:hAnsi="Verdana"/>
                <w:color w:val="000000"/>
                <w:sz w:val="20"/>
                <w:szCs w:val="20"/>
              </w:rPr>
              <w:t>dermatologicamente</w:t>
            </w:r>
            <w:r>
              <w:rPr>
                <w:rFonts w:ascii="Verdana" w:hAnsi="Verdana"/>
                <w:color w:val="000000"/>
                <w:spacing w:val="-10"/>
                <w:sz w:val="20"/>
                <w:szCs w:val="20"/>
              </w:rPr>
              <w:t xml:space="preserve"> </w:t>
            </w:r>
            <w:r>
              <w:rPr>
                <w:rFonts w:ascii="Verdana" w:hAnsi="Verdana"/>
                <w:color w:val="000000"/>
                <w:sz w:val="20"/>
                <w:szCs w:val="20"/>
              </w:rPr>
              <w:t>testado. com no minimo 15% deet. eficaz contra aedes aegypti, transmissor da dengue, Zika, chikunguya e febre amarela e contra anopheles sp, transmissor da malaria. combate tambem mosquitos, pernilongos, borrachudos</w:t>
            </w:r>
            <w:r>
              <w:rPr>
                <w:rFonts w:ascii="Verdana" w:hAnsi="Verdana"/>
                <w:color w:val="000000"/>
                <w:spacing w:val="-10"/>
                <w:sz w:val="20"/>
                <w:szCs w:val="20"/>
              </w:rPr>
              <w:t xml:space="preserve"> </w:t>
            </w:r>
            <w:r>
              <w:rPr>
                <w:rFonts w:ascii="Verdana" w:hAnsi="Verdana"/>
                <w:color w:val="000000"/>
                <w:sz w:val="20"/>
                <w:szCs w:val="20"/>
              </w:rPr>
              <w:t>e</w:t>
            </w:r>
            <w:r>
              <w:rPr>
                <w:rFonts w:ascii="Verdana" w:hAnsi="Verdana"/>
                <w:color w:val="000000"/>
                <w:spacing w:val="-10"/>
                <w:sz w:val="20"/>
                <w:szCs w:val="20"/>
              </w:rPr>
              <w:t xml:space="preserve"> </w:t>
            </w:r>
            <w:r>
              <w:rPr>
                <w:rFonts w:ascii="Verdana" w:hAnsi="Verdana"/>
                <w:color w:val="000000"/>
                <w:sz w:val="20"/>
                <w:szCs w:val="20"/>
              </w:rPr>
              <w:t>muriçocas.</w:t>
            </w:r>
            <w:r>
              <w:rPr>
                <w:rFonts w:ascii="Verdana" w:hAnsi="Verdana"/>
                <w:color w:val="000000"/>
                <w:spacing w:val="-10"/>
                <w:sz w:val="20"/>
                <w:szCs w:val="20"/>
              </w:rPr>
              <w:t xml:space="preserve"> </w:t>
            </w:r>
            <w:r>
              <w:rPr>
                <w:rFonts w:ascii="Verdana" w:hAnsi="Verdana"/>
                <w:color w:val="000000"/>
                <w:sz w:val="20"/>
                <w:szCs w:val="20"/>
              </w:rPr>
              <w:t>proteção</w:t>
            </w:r>
            <w:r>
              <w:rPr>
                <w:rFonts w:ascii="Verdana" w:hAnsi="Verdana"/>
                <w:color w:val="000000"/>
                <w:spacing w:val="-10"/>
                <w:sz w:val="20"/>
                <w:szCs w:val="20"/>
              </w:rPr>
              <w:t xml:space="preserve"> </w:t>
            </w:r>
            <w:r>
              <w:rPr>
                <w:rFonts w:ascii="Verdana" w:hAnsi="Verdana"/>
                <w:color w:val="000000"/>
                <w:sz w:val="20"/>
                <w:szCs w:val="20"/>
              </w:rPr>
              <w:t>minima de 9 horas apos aplicação.</w:t>
            </w:r>
          </w:p>
        </w:tc>
        <w:tc>
          <w:tcPr>
            <w:tcW w:w="1006"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6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4" w:hanging="0"/>
              <w:jc w:val="center"/>
              <w:rPr>
                <w:sz w:val="20"/>
                <w:szCs w:val="20"/>
              </w:rPr>
            </w:pPr>
            <w:r>
              <w:rPr>
                <w:rFonts w:ascii="Verdana" w:hAnsi="Verdana"/>
                <w:color w:val="000000"/>
                <w:spacing w:val="-5"/>
                <w:sz w:val="20"/>
                <w:szCs w:val="20"/>
              </w:rPr>
              <w:t>Fr</w:t>
            </w:r>
          </w:p>
        </w:tc>
        <w:tc>
          <w:tcPr>
            <w:tcW w:w="1253"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6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171" w:right="0" w:hanging="0"/>
              <w:jc w:val="center"/>
              <w:rPr>
                <w:sz w:val="20"/>
                <w:szCs w:val="20"/>
              </w:rPr>
            </w:pPr>
            <w:r>
              <w:rPr>
                <w:rFonts w:ascii="Verdana" w:hAnsi="Verdana"/>
                <w:color w:val="000000"/>
                <w:spacing w:val="-2"/>
                <w:sz w:val="20"/>
                <w:szCs w:val="20"/>
              </w:rPr>
              <w:t>50</w:t>
            </w:r>
          </w:p>
        </w:tc>
        <w:tc>
          <w:tcPr>
            <w:tcW w:w="1360"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6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36" w:hanging="0"/>
              <w:jc w:val="right"/>
              <w:rPr>
                <w:sz w:val="20"/>
                <w:szCs w:val="20"/>
              </w:rPr>
            </w:pPr>
            <w:r>
              <w:rPr>
                <w:rFonts w:ascii="Verdana" w:hAnsi="Verdana"/>
                <w:color w:val="000000"/>
                <w:spacing w:val="-2"/>
                <w:sz w:val="20"/>
                <w:szCs w:val="20"/>
              </w:rPr>
              <w:t>R$ 18,96</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6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58" w:hanging="0"/>
              <w:jc w:val="right"/>
              <w:rPr>
                <w:sz w:val="20"/>
                <w:szCs w:val="20"/>
              </w:rPr>
            </w:pPr>
            <w:r>
              <w:rPr>
                <w:rFonts w:ascii="Verdana" w:hAnsi="Verdana"/>
                <w:color w:val="000000"/>
                <w:spacing w:val="-2"/>
                <w:sz w:val="20"/>
                <w:szCs w:val="20"/>
              </w:rPr>
              <w:t>R$ 948,00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32</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Hastes flexíveis, com pontas </w:t>
            </w:r>
            <w:r>
              <w:rPr>
                <w:rFonts w:ascii="Verdana" w:hAnsi="Verdana"/>
                <w:color w:val="000000"/>
                <w:spacing w:val="-5"/>
                <w:sz w:val="20"/>
                <w:szCs w:val="20"/>
              </w:rPr>
              <w:t xml:space="preserve">em </w:t>
            </w:r>
            <w:r>
              <w:rPr>
                <w:rFonts w:ascii="Verdana" w:hAnsi="Verdana"/>
                <w:color w:val="000000"/>
                <w:sz w:val="20"/>
                <w:szCs w:val="20"/>
              </w:rPr>
              <w:t xml:space="preserve">Algodão hidrófilo caixa com </w:t>
            </w:r>
            <w:r>
              <w:rPr>
                <w:rFonts w:ascii="Verdana" w:hAnsi="Verdana"/>
                <w:color w:val="000000"/>
                <w:spacing w:val="-5"/>
                <w:sz w:val="20"/>
                <w:szCs w:val="20"/>
              </w:rPr>
              <w:t xml:space="preserve">75 </w:t>
            </w:r>
            <w:r>
              <w:rPr>
                <w:rFonts w:ascii="Verdana" w:hAnsi="Verdana"/>
                <w:color w:val="000000"/>
                <w:spacing w:val="-2"/>
                <w:sz w:val="20"/>
                <w:szCs w:val="20"/>
              </w:rPr>
              <w:t>Unidades</w:t>
            </w:r>
          </w:p>
        </w:tc>
        <w:tc>
          <w:tcPr>
            <w:tcW w:w="1006" w:type="dxa"/>
            <w:tcBorders>
              <w:left w:val="single" w:sz="2" w:space="0" w:color="000000"/>
              <w:bottom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150</w:t>
            </w:r>
          </w:p>
        </w:tc>
        <w:tc>
          <w:tcPr>
            <w:tcW w:w="1360" w:type="dxa"/>
            <w:tcBorders>
              <w:left w:val="single" w:sz="2" w:space="0" w:color="000000"/>
              <w:bottom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25" w:hanging="0"/>
              <w:jc w:val="right"/>
              <w:rPr>
                <w:sz w:val="20"/>
                <w:szCs w:val="20"/>
              </w:rPr>
            </w:pPr>
            <w:r>
              <w:rPr>
                <w:rFonts w:ascii="Verdana" w:hAnsi="Verdana"/>
                <w:color w:val="000000"/>
                <w:spacing w:val="-2"/>
                <w:sz w:val="20"/>
                <w:szCs w:val="20"/>
              </w:rPr>
              <w:t>R$ 2,97</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58" w:hanging="0"/>
              <w:jc w:val="right"/>
              <w:rPr>
                <w:sz w:val="20"/>
                <w:szCs w:val="20"/>
              </w:rPr>
            </w:pPr>
            <w:r>
              <w:rPr>
                <w:rFonts w:ascii="Verdana" w:hAnsi="Verdana"/>
                <w:color w:val="000000"/>
                <w:spacing w:val="-2"/>
                <w:sz w:val="20"/>
                <w:szCs w:val="20"/>
              </w:rPr>
              <w:t>R$ 445,50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33</w:t>
            </w:r>
          </w:p>
        </w:tc>
        <w:tc>
          <w:tcPr>
            <w:tcW w:w="3634" w:type="dxa"/>
            <w:tcBorders>
              <w:left w:val="single" w:sz="2" w:space="0" w:color="000000"/>
              <w:bottom w:val="single" w:sz="2" w:space="0" w:color="000000"/>
            </w:tcBorders>
          </w:tcPr>
          <w:p>
            <w:pPr>
              <w:pStyle w:val="TableParagraph"/>
              <w:widowControl w:val="false"/>
              <w:spacing w:lineRule="auto" w:line="240" w:before="66" w:after="0"/>
              <w:ind w:left="0" w:right="0" w:hanging="0"/>
              <w:rPr>
                <w:sz w:val="20"/>
                <w:szCs w:val="20"/>
              </w:rPr>
            </w:pPr>
            <w:r>
              <w:rPr>
                <w:rFonts w:ascii="Verdana" w:hAnsi="Verdana"/>
                <w:color w:val="000000"/>
                <w:sz w:val="20"/>
                <w:szCs w:val="20"/>
              </w:rPr>
              <w:t xml:space="preserve">Pente de cabelo com cabo em </w:t>
            </w:r>
            <w:r>
              <w:rPr>
                <w:rFonts w:ascii="Verdana" w:hAnsi="Verdana"/>
                <w:color w:val="000000"/>
                <w:spacing w:val="-2"/>
                <w:sz w:val="20"/>
                <w:szCs w:val="20"/>
              </w:rPr>
              <w:t>plástico resistente</w:t>
            </w:r>
          </w:p>
        </w:tc>
        <w:tc>
          <w:tcPr>
            <w:tcW w:w="1006" w:type="dxa"/>
            <w:tcBorders>
              <w:left w:val="single" w:sz="2" w:space="0" w:color="000000"/>
              <w:bottom w:val="single" w:sz="2" w:space="0" w:color="000000"/>
            </w:tcBorders>
            <w:vAlign w:val="center"/>
          </w:tcPr>
          <w:p>
            <w:pPr>
              <w:pStyle w:val="TableParagraph"/>
              <w:widowControl w:val="false"/>
              <w:spacing w:lineRule="auto" w:line="240" w:before="66"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66" w:after="0"/>
              <w:ind w:left="171" w:right="0" w:hanging="0"/>
              <w:jc w:val="center"/>
              <w:rPr>
                <w:sz w:val="20"/>
                <w:szCs w:val="20"/>
              </w:rPr>
            </w:pPr>
            <w:r>
              <w:rPr>
                <w:rFonts w:ascii="Verdana" w:hAnsi="Verdana"/>
                <w:color w:val="000000"/>
                <w:spacing w:val="-2"/>
                <w:sz w:val="20"/>
                <w:szCs w:val="20"/>
              </w:rPr>
              <w:t>50</w:t>
            </w:r>
          </w:p>
        </w:tc>
        <w:tc>
          <w:tcPr>
            <w:tcW w:w="1360" w:type="dxa"/>
            <w:tcBorders>
              <w:left w:val="single" w:sz="2" w:space="0" w:color="000000"/>
              <w:bottom w:val="single" w:sz="2" w:space="0" w:color="000000"/>
            </w:tcBorders>
            <w:vAlign w:val="center"/>
          </w:tcPr>
          <w:p>
            <w:pPr>
              <w:pStyle w:val="TableParagraph"/>
              <w:widowControl w:val="false"/>
              <w:spacing w:lineRule="auto" w:line="240" w:before="66" w:after="0"/>
              <w:ind w:left="0" w:right="25" w:hanging="0"/>
              <w:jc w:val="right"/>
              <w:rPr>
                <w:sz w:val="20"/>
                <w:szCs w:val="20"/>
              </w:rPr>
            </w:pPr>
            <w:r>
              <w:rPr>
                <w:rFonts w:ascii="Verdana" w:hAnsi="Verdana"/>
                <w:color w:val="000000"/>
                <w:spacing w:val="-2"/>
                <w:sz w:val="20"/>
                <w:szCs w:val="20"/>
              </w:rPr>
              <w:t>R$ 4,760</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66" w:after="0"/>
              <w:ind w:left="0" w:right="58" w:hanging="0"/>
              <w:jc w:val="right"/>
              <w:rPr>
                <w:sz w:val="20"/>
                <w:szCs w:val="20"/>
              </w:rPr>
            </w:pPr>
            <w:r>
              <w:rPr>
                <w:rFonts w:ascii="Verdana" w:hAnsi="Verdana"/>
                <w:color w:val="000000"/>
                <w:spacing w:val="-2"/>
                <w:sz w:val="20"/>
                <w:szCs w:val="20"/>
              </w:rPr>
              <w:t>R$ 238,00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34</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Pente fino para piolhos em </w:t>
            </w:r>
            <w:r>
              <w:rPr>
                <w:rFonts w:ascii="Verdana" w:hAnsi="Verdana"/>
                <w:color w:val="000000"/>
                <w:spacing w:val="-2"/>
                <w:sz w:val="20"/>
                <w:szCs w:val="20"/>
              </w:rPr>
              <w:t>plástico</w:t>
            </w:r>
          </w:p>
        </w:tc>
        <w:tc>
          <w:tcPr>
            <w:tcW w:w="1006" w:type="dxa"/>
            <w:tcBorders>
              <w:left w:val="single" w:sz="2" w:space="0" w:color="000000"/>
              <w:bottom w:val="single" w:sz="2" w:space="0" w:color="000000"/>
            </w:tcBorders>
            <w:vAlign w:val="center"/>
          </w:tcPr>
          <w:p>
            <w:pPr>
              <w:pStyle w:val="TableParagraph"/>
              <w:widowControl w:val="false"/>
              <w:spacing w:lineRule="auto" w:line="24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ind w:left="171" w:right="0" w:hanging="0"/>
              <w:jc w:val="center"/>
              <w:rPr>
                <w:sz w:val="20"/>
                <w:szCs w:val="20"/>
              </w:rPr>
            </w:pPr>
            <w:r>
              <w:rPr>
                <w:rFonts w:ascii="Verdana" w:hAnsi="Verdana"/>
                <w:color w:val="000000"/>
                <w:spacing w:val="-2"/>
                <w:sz w:val="20"/>
                <w:szCs w:val="20"/>
              </w:rPr>
              <w:t>10</w:t>
            </w:r>
          </w:p>
        </w:tc>
        <w:tc>
          <w:tcPr>
            <w:tcW w:w="1360" w:type="dxa"/>
            <w:tcBorders>
              <w:left w:val="single" w:sz="2" w:space="0" w:color="000000"/>
              <w:bottom w:val="single" w:sz="2" w:space="0" w:color="000000"/>
            </w:tcBorders>
            <w:vAlign w:val="center"/>
          </w:tcPr>
          <w:p>
            <w:pPr>
              <w:pStyle w:val="TableParagraph"/>
              <w:widowControl w:val="false"/>
              <w:spacing w:lineRule="auto" w:line="240"/>
              <w:ind w:left="0" w:right="25" w:hanging="0"/>
              <w:jc w:val="right"/>
              <w:rPr>
                <w:sz w:val="20"/>
                <w:szCs w:val="20"/>
              </w:rPr>
            </w:pPr>
            <w:r>
              <w:rPr>
                <w:rFonts w:ascii="Verdana" w:hAnsi="Verdana"/>
                <w:color w:val="000000"/>
                <w:spacing w:val="-2"/>
                <w:sz w:val="20"/>
                <w:szCs w:val="20"/>
              </w:rPr>
              <w:t>R$ 1,007</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ind w:left="0" w:right="47" w:hanging="0"/>
              <w:jc w:val="right"/>
              <w:rPr>
                <w:sz w:val="20"/>
                <w:szCs w:val="20"/>
              </w:rPr>
            </w:pPr>
            <w:r>
              <w:rPr>
                <w:rFonts w:ascii="Verdana" w:hAnsi="Verdana"/>
                <w:color w:val="000000"/>
                <w:spacing w:val="-2"/>
                <w:sz w:val="20"/>
                <w:szCs w:val="20"/>
              </w:rPr>
              <w:t>R$ 10,07</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35</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Algodão hidrófilo em bolas </w:t>
            </w:r>
            <w:r>
              <w:rPr>
                <w:rFonts w:ascii="Verdana" w:hAnsi="Verdana"/>
                <w:color w:val="000000"/>
                <w:spacing w:val="-5"/>
                <w:sz w:val="20"/>
                <w:szCs w:val="20"/>
              </w:rPr>
              <w:t>95</w:t>
            </w:r>
          </w:p>
          <w:p>
            <w:pPr>
              <w:pStyle w:val="TableParagraph"/>
              <w:widowControl w:val="false"/>
              <w:spacing w:lineRule="auto" w:line="240" w:before="36" w:after="0"/>
              <w:ind w:left="30" w:right="0" w:hanging="0"/>
              <w:rPr>
                <w:sz w:val="20"/>
                <w:szCs w:val="20"/>
              </w:rPr>
            </w:pPr>
            <w:r>
              <w:rPr>
                <w:rFonts w:ascii="Verdana" w:hAnsi="Verdana"/>
                <w:color w:val="000000"/>
                <w:spacing w:val="-2"/>
                <w:sz w:val="20"/>
                <w:szCs w:val="20"/>
              </w:rPr>
              <w:t>Gramas</w:t>
            </w:r>
          </w:p>
        </w:tc>
        <w:tc>
          <w:tcPr>
            <w:tcW w:w="1006" w:type="dxa"/>
            <w:tcBorders>
              <w:left w:val="single" w:sz="2" w:space="0" w:color="000000"/>
              <w:bottom w:val="single" w:sz="2" w:space="0" w:color="000000"/>
            </w:tcBorders>
            <w:vAlign w:val="center"/>
          </w:tcPr>
          <w:p>
            <w:pPr>
              <w:pStyle w:val="TableParagraph"/>
              <w:widowControl w:val="false"/>
              <w:spacing w:lineRule="auto" w:line="240" w:before="106"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06" w:after="0"/>
              <w:ind w:left="60" w:right="0" w:hanging="0"/>
              <w:jc w:val="center"/>
              <w:rPr>
                <w:sz w:val="20"/>
                <w:szCs w:val="20"/>
              </w:rPr>
            </w:pPr>
            <w:r>
              <w:rPr>
                <w:rFonts w:ascii="Verdana" w:hAnsi="Verdana"/>
                <w:color w:val="000000"/>
                <w:spacing w:val="-2"/>
                <w:sz w:val="20"/>
                <w:szCs w:val="20"/>
              </w:rPr>
              <w:t>100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06" w:after="0"/>
              <w:ind w:left="0" w:right="25" w:hanging="0"/>
              <w:jc w:val="right"/>
              <w:rPr>
                <w:sz w:val="20"/>
                <w:szCs w:val="20"/>
              </w:rPr>
            </w:pPr>
            <w:r>
              <w:rPr>
                <w:rFonts w:ascii="Verdana" w:hAnsi="Verdana"/>
                <w:color w:val="000000"/>
                <w:spacing w:val="-2"/>
                <w:sz w:val="20"/>
                <w:szCs w:val="20"/>
              </w:rPr>
              <w:t>R$ 5,19</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06" w:after="0"/>
              <w:ind w:left="0" w:right="58" w:hanging="0"/>
              <w:jc w:val="right"/>
              <w:rPr>
                <w:sz w:val="20"/>
                <w:szCs w:val="20"/>
              </w:rPr>
            </w:pPr>
            <w:r>
              <w:rPr>
                <w:rFonts w:ascii="Verdana" w:hAnsi="Verdana"/>
                <w:color w:val="000000"/>
                <w:spacing w:val="-2"/>
                <w:sz w:val="20"/>
                <w:szCs w:val="20"/>
              </w:rPr>
              <w:t>R$ 519,00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36</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Desodorante </w:t>
            </w:r>
            <w:r>
              <w:rPr>
                <w:rFonts w:ascii="Verdana" w:hAnsi="Verdana"/>
                <w:color w:val="000000"/>
                <w:spacing w:val="-2"/>
                <w:sz w:val="20"/>
                <w:szCs w:val="20"/>
              </w:rPr>
              <w:t>antitranspirante</w:t>
            </w:r>
          </w:p>
          <w:p>
            <w:pPr>
              <w:pStyle w:val="TableParagraph"/>
              <w:widowControl w:val="false"/>
              <w:spacing w:lineRule="auto" w:line="240" w:before="16" w:after="0"/>
              <w:ind w:left="30" w:right="192" w:hanging="0"/>
              <w:rPr>
                <w:sz w:val="20"/>
                <w:szCs w:val="20"/>
              </w:rPr>
            </w:pPr>
            <w:r>
              <w:rPr>
                <w:rFonts w:ascii="Verdana" w:hAnsi="Verdana"/>
                <w:color w:val="000000"/>
                <w:sz w:val="20"/>
                <w:szCs w:val="20"/>
              </w:rPr>
              <w:t>Roll-on</w:t>
            </w:r>
            <w:r>
              <w:rPr>
                <w:rFonts w:ascii="Verdana" w:hAnsi="Verdana"/>
                <w:color w:val="000000"/>
                <w:spacing w:val="-12"/>
                <w:sz w:val="20"/>
                <w:szCs w:val="20"/>
              </w:rPr>
              <w:t xml:space="preserve"> </w:t>
            </w:r>
            <w:r>
              <w:rPr>
                <w:rFonts w:ascii="Verdana" w:hAnsi="Verdana"/>
                <w:color w:val="000000"/>
                <w:sz w:val="20"/>
                <w:szCs w:val="20"/>
              </w:rPr>
              <w:t>sem</w:t>
            </w:r>
            <w:r>
              <w:rPr>
                <w:rFonts w:ascii="Verdana" w:hAnsi="Verdana"/>
                <w:color w:val="000000"/>
                <w:spacing w:val="-11"/>
                <w:sz w:val="20"/>
                <w:szCs w:val="20"/>
              </w:rPr>
              <w:t xml:space="preserve"> </w:t>
            </w:r>
            <w:r>
              <w:rPr>
                <w:rFonts w:ascii="Verdana" w:hAnsi="Verdana"/>
                <w:color w:val="000000"/>
                <w:sz w:val="20"/>
                <w:szCs w:val="20"/>
              </w:rPr>
              <w:t>perfume</w:t>
            </w:r>
            <w:r>
              <w:rPr>
                <w:rFonts w:ascii="Verdana" w:hAnsi="Verdana"/>
                <w:color w:val="000000"/>
                <w:spacing w:val="-11"/>
                <w:sz w:val="20"/>
                <w:szCs w:val="20"/>
              </w:rPr>
              <w:t xml:space="preserve"> </w:t>
            </w:r>
            <w:r>
              <w:rPr>
                <w:rFonts w:ascii="Verdana" w:hAnsi="Verdana"/>
                <w:color w:val="000000"/>
                <w:sz w:val="20"/>
                <w:szCs w:val="20"/>
              </w:rPr>
              <w:t>embalagem com 53g</w:t>
            </w:r>
          </w:p>
        </w:tc>
        <w:tc>
          <w:tcPr>
            <w:tcW w:w="1006" w:type="dxa"/>
            <w:tcBorders>
              <w:left w:val="single" w:sz="2" w:space="0" w:color="000000"/>
              <w:bottom w:val="single" w:sz="2" w:space="0" w:color="000000"/>
            </w:tcBorders>
            <w:vAlign w:val="center"/>
          </w:tcPr>
          <w:p>
            <w:pPr>
              <w:pStyle w:val="TableParagraph"/>
              <w:widowControl w:val="false"/>
              <w:spacing w:lineRule="auto" w:line="240" w:before="183"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83" w:after="0"/>
              <w:ind w:left="60" w:right="0" w:hanging="0"/>
              <w:jc w:val="center"/>
              <w:rPr>
                <w:sz w:val="20"/>
                <w:szCs w:val="20"/>
              </w:rPr>
            </w:pPr>
            <w:r>
              <w:rPr>
                <w:rFonts w:ascii="Verdana" w:hAnsi="Verdana"/>
                <w:color w:val="000000"/>
                <w:spacing w:val="-2"/>
                <w:sz w:val="20"/>
                <w:szCs w:val="20"/>
              </w:rPr>
              <w:t>100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83" w:after="0"/>
              <w:ind w:left="0" w:right="25" w:hanging="0"/>
              <w:jc w:val="right"/>
              <w:rPr>
                <w:sz w:val="20"/>
                <w:szCs w:val="20"/>
              </w:rPr>
            </w:pPr>
            <w:r>
              <w:rPr>
                <w:rFonts w:ascii="Verdana" w:hAnsi="Verdana"/>
                <w:color w:val="000000"/>
                <w:spacing w:val="-2"/>
                <w:sz w:val="20"/>
                <w:szCs w:val="20"/>
              </w:rPr>
              <w:t>R$ 7,44</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83" w:after="0"/>
              <w:ind w:left="0" w:right="58" w:hanging="0"/>
              <w:jc w:val="right"/>
              <w:rPr>
                <w:sz w:val="20"/>
                <w:szCs w:val="20"/>
              </w:rPr>
            </w:pPr>
            <w:r>
              <w:rPr>
                <w:rFonts w:ascii="Verdana" w:hAnsi="Verdana"/>
                <w:color w:val="000000"/>
                <w:spacing w:val="-2"/>
                <w:sz w:val="20"/>
                <w:szCs w:val="20"/>
              </w:rPr>
              <w:t>R$ 744,00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37</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Creme para hidratação </w:t>
            </w:r>
            <w:r>
              <w:rPr>
                <w:rFonts w:ascii="Verdana" w:hAnsi="Verdana"/>
                <w:color w:val="000000"/>
                <w:spacing w:val="-2"/>
                <w:sz w:val="20"/>
                <w:szCs w:val="20"/>
              </w:rPr>
              <w:t>capilar,</w:t>
            </w:r>
          </w:p>
          <w:p>
            <w:pPr>
              <w:pStyle w:val="TableParagraph"/>
              <w:widowControl w:val="false"/>
              <w:spacing w:lineRule="auto" w:line="240" w:before="36" w:after="0"/>
              <w:ind w:left="30" w:right="0" w:hanging="0"/>
              <w:rPr>
                <w:sz w:val="20"/>
                <w:szCs w:val="20"/>
              </w:rPr>
            </w:pPr>
            <w:r>
              <w:rPr>
                <w:rFonts w:ascii="Verdana" w:hAnsi="Verdana"/>
                <w:color w:val="000000"/>
                <w:sz w:val="20"/>
                <w:szCs w:val="20"/>
              </w:rPr>
              <w:t xml:space="preserve">Com 01 </w:t>
            </w:r>
            <w:r>
              <w:rPr>
                <w:rFonts w:ascii="Verdana" w:hAnsi="Verdana"/>
                <w:color w:val="000000"/>
                <w:spacing w:val="-5"/>
                <w:sz w:val="20"/>
                <w:szCs w:val="20"/>
              </w:rPr>
              <w:t>kg</w:t>
            </w:r>
          </w:p>
        </w:tc>
        <w:tc>
          <w:tcPr>
            <w:tcW w:w="1006" w:type="dxa"/>
            <w:tcBorders>
              <w:left w:val="single" w:sz="2" w:space="0" w:color="000000"/>
              <w:bottom w:val="single" w:sz="2" w:space="0" w:color="000000"/>
            </w:tcBorders>
            <w:vAlign w:val="center"/>
          </w:tcPr>
          <w:p>
            <w:pPr>
              <w:pStyle w:val="TableParagraph"/>
              <w:widowControl w:val="false"/>
              <w:spacing w:lineRule="auto" w:line="240" w:before="83" w:after="0"/>
              <w:ind w:left="28" w:right="13" w:hanging="0"/>
              <w:jc w:val="center"/>
              <w:rPr>
                <w:sz w:val="20"/>
                <w:szCs w:val="20"/>
              </w:rPr>
            </w:pPr>
            <w:r>
              <w:rPr>
                <w:rFonts w:ascii="Verdana" w:hAnsi="Verdana"/>
                <w:color w:val="000000"/>
                <w:spacing w:val="-4"/>
                <w:sz w:val="20"/>
                <w:szCs w:val="20"/>
              </w:rPr>
              <w:t>Pote</w:t>
            </w:r>
          </w:p>
        </w:tc>
        <w:tc>
          <w:tcPr>
            <w:tcW w:w="1253" w:type="dxa"/>
            <w:tcBorders>
              <w:left w:val="single" w:sz="2" w:space="0" w:color="000000"/>
              <w:bottom w:val="single" w:sz="2" w:space="0" w:color="000000"/>
            </w:tcBorders>
            <w:vAlign w:val="center"/>
          </w:tcPr>
          <w:p>
            <w:pPr>
              <w:pStyle w:val="TableParagraph"/>
              <w:widowControl w:val="false"/>
              <w:spacing w:lineRule="auto" w:line="240" w:before="83" w:after="0"/>
              <w:ind w:left="171" w:right="0" w:hanging="0"/>
              <w:jc w:val="center"/>
              <w:rPr>
                <w:sz w:val="20"/>
                <w:szCs w:val="20"/>
              </w:rPr>
            </w:pPr>
            <w:r>
              <w:rPr>
                <w:rFonts w:ascii="Verdana" w:hAnsi="Verdana"/>
                <w:color w:val="000000"/>
                <w:spacing w:val="-2"/>
                <w:sz w:val="20"/>
                <w:szCs w:val="20"/>
              </w:rPr>
              <w:t>50</w:t>
            </w:r>
          </w:p>
        </w:tc>
        <w:tc>
          <w:tcPr>
            <w:tcW w:w="1360" w:type="dxa"/>
            <w:tcBorders>
              <w:left w:val="single" w:sz="2" w:space="0" w:color="000000"/>
              <w:bottom w:val="single" w:sz="2" w:space="0" w:color="000000"/>
            </w:tcBorders>
            <w:vAlign w:val="center"/>
          </w:tcPr>
          <w:p>
            <w:pPr>
              <w:pStyle w:val="TableParagraph"/>
              <w:widowControl w:val="false"/>
              <w:spacing w:lineRule="auto" w:line="240" w:before="83" w:after="0"/>
              <w:ind w:left="0" w:right="36" w:hanging="0"/>
              <w:jc w:val="right"/>
              <w:rPr>
                <w:sz w:val="20"/>
                <w:szCs w:val="20"/>
              </w:rPr>
            </w:pPr>
            <w:r>
              <w:rPr>
                <w:rFonts w:ascii="Verdana" w:hAnsi="Verdana"/>
                <w:color w:val="000000"/>
                <w:spacing w:val="-2"/>
                <w:sz w:val="20"/>
                <w:szCs w:val="20"/>
              </w:rPr>
              <w:t>R$ 12,73</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83" w:after="0"/>
              <w:ind w:left="0" w:right="58" w:hanging="0"/>
              <w:jc w:val="right"/>
              <w:rPr>
                <w:sz w:val="20"/>
                <w:szCs w:val="20"/>
              </w:rPr>
            </w:pPr>
            <w:r>
              <w:rPr>
                <w:rFonts w:ascii="Verdana" w:hAnsi="Verdana"/>
                <w:color w:val="000000"/>
                <w:spacing w:val="-2"/>
                <w:sz w:val="20"/>
                <w:szCs w:val="20"/>
              </w:rPr>
              <w:t>R$ 636,50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38</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Creme para pentear sem </w:t>
            </w:r>
            <w:r>
              <w:rPr>
                <w:rFonts w:ascii="Verdana" w:hAnsi="Verdana"/>
                <w:color w:val="000000"/>
                <w:spacing w:val="-2"/>
                <w:sz w:val="20"/>
                <w:szCs w:val="20"/>
              </w:rPr>
              <w:t>enxágue 300ml</w:t>
            </w:r>
          </w:p>
        </w:tc>
        <w:tc>
          <w:tcPr>
            <w:tcW w:w="1006" w:type="dxa"/>
            <w:tcBorders>
              <w:left w:val="single" w:sz="2" w:space="0" w:color="000000"/>
              <w:bottom w:val="single" w:sz="2" w:space="0" w:color="000000"/>
            </w:tcBorders>
            <w:vAlign w:val="center"/>
          </w:tcPr>
          <w:p>
            <w:pPr>
              <w:pStyle w:val="TableParagraph"/>
              <w:widowControl w:val="false"/>
              <w:spacing w:lineRule="auto" w:line="240" w:before="83"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83" w:after="0"/>
              <w:ind w:left="171" w:right="0" w:hanging="0"/>
              <w:jc w:val="center"/>
              <w:rPr>
                <w:sz w:val="20"/>
                <w:szCs w:val="20"/>
              </w:rPr>
            </w:pPr>
            <w:r>
              <w:rPr>
                <w:rFonts w:ascii="Verdana" w:hAnsi="Verdana"/>
                <w:color w:val="000000"/>
                <w:spacing w:val="-2"/>
                <w:sz w:val="20"/>
                <w:szCs w:val="20"/>
              </w:rPr>
              <w:t>50</w:t>
            </w:r>
          </w:p>
        </w:tc>
        <w:tc>
          <w:tcPr>
            <w:tcW w:w="1360" w:type="dxa"/>
            <w:tcBorders>
              <w:left w:val="single" w:sz="2" w:space="0" w:color="000000"/>
              <w:bottom w:val="single" w:sz="2" w:space="0" w:color="000000"/>
            </w:tcBorders>
            <w:vAlign w:val="center"/>
          </w:tcPr>
          <w:p>
            <w:pPr>
              <w:pStyle w:val="TableParagraph"/>
              <w:widowControl w:val="false"/>
              <w:spacing w:lineRule="auto" w:line="240" w:before="83" w:after="0"/>
              <w:ind w:left="0" w:right="36" w:hanging="0"/>
              <w:jc w:val="right"/>
              <w:rPr>
                <w:sz w:val="20"/>
                <w:szCs w:val="20"/>
              </w:rPr>
            </w:pPr>
            <w:r>
              <w:rPr>
                <w:rFonts w:ascii="Verdana" w:hAnsi="Verdana"/>
                <w:color w:val="000000"/>
                <w:spacing w:val="-2"/>
                <w:sz w:val="20"/>
                <w:szCs w:val="20"/>
              </w:rPr>
              <w:t>R$ 24,29</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83" w:after="0"/>
              <w:ind w:left="0" w:right="65" w:hanging="0"/>
              <w:jc w:val="right"/>
              <w:rPr>
                <w:sz w:val="20"/>
                <w:szCs w:val="20"/>
              </w:rPr>
            </w:pPr>
            <w:r>
              <w:rPr>
                <w:rFonts w:ascii="Verdana" w:hAnsi="Verdana"/>
                <w:color w:val="000000"/>
                <w:spacing w:val="-2"/>
                <w:sz w:val="20"/>
                <w:szCs w:val="20"/>
              </w:rPr>
              <w:t>R$ 1.214,50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39</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Aparelho elétrico liquido, </w:t>
            </w:r>
            <w:r>
              <w:rPr>
                <w:rFonts w:ascii="Verdana" w:hAnsi="Verdana"/>
                <w:color w:val="000000"/>
                <w:spacing w:val="-4"/>
                <w:sz w:val="20"/>
                <w:szCs w:val="20"/>
              </w:rPr>
              <w:t>para</w:t>
            </w:r>
          </w:p>
          <w:p>
            <w:pPr>
              <w:pStyle w:val="TableParagraph"/>
              <w:widowControl w:val="false"/>
              <w:spacing w:lineRule="auto" w:line="240" w:before="36" w:after="0"/>
              <w:ind w:left="30" w:right="0" w:hanging="0"/>
              <w:rPr>
                <w:sz w:val="20"/>
                <w:szCs w:val="20"/>
              </w:rPr>
            </w:pPr>
            <w:r>
              <w:rPr>
                <w:rFonts w:ascii="Verdana" w:hAnsi="Verdana"/>
                <w:color w:val="000000"/>
                <w:sz w:val="20"/>
                <w:szCs w:val="20"/>
              </w:rPr>
              <w:t xml:space="preserve">Matar mosquito, com refil 30 </w:t>
            </w:r>
            <w:r>
              <w:rPr>
                <w:rFonts w:ascii="Verdana" w:hAnsi="Verdana"/>
                <w:color w:val="000000"/>
                <w:spacing w:val="-2"/>
                <w:sz w:val="20"/>
                <w:szCs w:val="20"/>
              </w:rPr>
              <w:t>noites</w:t>
            </w:r>
          </w:p>
        </w:tc>
        <w:tc>
          <w:tcPr>
            <w:tcW w:w="1006" w:type="dxa"/>
            <w:tcBorders>
              <w:left w:val="single" w:sz="2" w:space="0" w:color="000000"/>
              <w:bottom w:val="single" w:sz="2" w:space="0" w:color="000000"/>
            </w:tcBorders>
            <w:vAlign w:val="center"/>
          </w:tcPr>
          <w:p>
            <w:pPr>
              <w:pStyle w:val="TableParagraph"/>
              <w:widowControl w:val="false"/>
              <w:spacing w:lineRule="auto" w:line="240" w:before="106"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06" w:after="0"/>
              <w:ind w:left="171" w:right="0" w:hanging="0"/>
              <w:jc w:val="center"/>
              <w:rPr>
                <w:sz w:val="20"/>
                <w:szCs w:val="20"/>
              </w:rPr>
            </w:pPr>
            <w:r>
              <w:rPr>
                <w:rFonts w:ascii="Verdana" w:hAnsi="Verdana"/>
                <w:color w:val="000000"/>
                <w:spacing w:val="-2"/>
                <w:sz w:val="20"/>
                <w:szCs w:val="20"/>
              </w:rPr>
              <w:t>50</w:t>
            </w:r>
          </w:p>
        </w:tc>
        <w:tc>
          <w:tcPr>
            <w:tcW w:w="1360" w:type="dxa"/>
            <w:tcBorders>
              <w:left w:val="single" w:sz="2" w:space="0" w:color="000000"/>
              <w:bottom w:val="single" w:sz="2" w:space="0" w:color="000000"/>
            </w:tcBorders>
            <w:vAlign w:val="center"/>
          </w:tcPr>
          <w:p>
            <w:pPr>
              <w:pStyle w:val="TableParagraph"/>
              <w:widowControl w:val="false"/>
              <w:spacing w:lineRule="auto" w:line="240" w:before="106" w:after="0"/>
              <w:ind w:left="0" w:right="36" w:hanging="0"/>
              <w:jc w:val="right"/>
              <w:rPr>
                <w:sz w:val="20"/>
                <w:szCs w:val="20"/>
              </w:rPr>
            </w:pPr>
            <w:r>
              <w:rPr>
                <w:rFonts w:ascii="Verdana" w:hAnsi="Verdana"/>
                <w:color w:val="000000"/>
                <w:spacing w:val="-2"/>
                <w:sz w:val="20"/>
                <w:szCs w:val="20"/>
              </w:rPr>
              <w:t>R$ 16,49</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06" w:after="0"/>
              <w:ind w:left="0" w:right="58" w:hanging="0"/>
              <w:jc w:val="right"/>
              <w:rPr>
                <w:sz w:val="20"/>
                <w:szCs w:val="20"/>
              </w:rPr>
            </w:pPr>
            <w:r>
              <w:rPr>
                <w:rFonts w:ascii="Verdana" w:hAnsi="Verdana"/>
                <w:color w:val="000000"/>
                <w:spacing w:val="-2"/>
                <w:sz w:val="20"/>
                <w:szCs w:val="20"/>
              </w:rPr>
              <w:t>R$ 824,50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40</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Fralda descartável tamanho </w:t>
            </w:r>
            <w:r>
              <w:rPr>
                <w:rFonts w:ascii="Verdana" w:hAnsi="Verdana"/>
                <w:color w:val="000000"/>
                <w:spacing w:val="-5"/>
                <w:sz w:val="20"/>
                <w:szCs w:val="20"/>
              </w:rPr>
              <w:t>p,</w:t>
            </w:r>
          </w:p>
          <w:p>
            <w:pPr>
              <w:pStyle w:val="TableParagraph"/>
              <w:widowControl w:val="false"/>
              <w:spacing w:lineRule="auto" w:line="240" w:before="16" w:after="0"/>
              <w:ind w:left="30" w:right="0" w:hanging="0"/>
              <w:rPr>
                <w:sz w:val="20"/>
                <w:szCs w:val="20"/>
              </w:rPr>
            </w:pPr>
            <w:r>
              <w:rPr>
                <w:rFonts w:ascii="Verdana" w:hAnsi="Verdana"/>
                <w:color w:val="000000"/>
                <w:sz w:val="20"/>
                <w:szCs w:val="20"/>
              </w:rPr>
              <w:t>Com barreira anti-vazamento, com gel</w:t>
            </w:r>
            <w:r>
              <w:rPr>
                <w:rFonts w:ascii="Verdana" w:hAnsi="Verdana"/>
                <w:color w:val="000000"/>
                <w:spacing w:val="-10"/>
                <w:sz w:val="20"/>
                <w:szCs w:val="20"/>
              </w:rPr>
              <w:t xml:space="preserve"> </w:t>
            </w:r>
            <w:r>
              <w:rPr>
                <w:rFonts w:ascii="Verdana" w:hAnsi="Verdana"/>
                <w:color w:val="000000"/>
                <w:sz w:val="20"/>
                <w:szCs w:val="20"/>
              </w:rPr>
              <w:t>absorvente,</w:t>
            </w:r>
            <w:r>
              <w:rPr>
                <w:rFonts w:ascii="Verdana" w:hAnsi="Verdana"/>
                <w:color w:val="000000"/>
                <w:spacing w:val="-10"/>
                <w:sz w:val="20"/>
                <w:szCs w:val="20"/>
              </w:rPr>
              <w:t xml:space="preserve"> </w:t>
            </w:r>
            <w:r>
              <w:rPr>
                <w:rFonts w:ascii="Verdana" w:hAnsi="Verdana"/>
                <w:color w:val="000000"/>
                <w:sz w:val="20"/>
                <w:szCs w:val="20"/>
              </w:rPr>
              <w:t>de</w:t>
            </w:r>
            <w:r>
              <w:rPr>
                <w:rFonts w:ascii="Verdana" w:hAnsi="Verdana"/>
                <w:color w:val="000000"/>
                <w:spacing w:val="-10"/>
                <w:sz w:val="20"/>
                <w:szCs w:val="20"/>
              </w:rPr>
              <w:t xml:space="preserve"> </w:t>
            </w:r>
            <w:r>
              <w:rPr>
                <w:rFonts w:ascii="Verdana" w:hAnsi="Verdana"/>
                <w:color w:val="000000"/>
                <w:sz w:val="20"/>
                <w:szCs w:val="20"/>
              </w:rPr>
              <w:t>ótima</w:t>
            </w:r>
            <w:r>
              <w:rPr>
                <w:rFonts w:ascii="Verdana" w:hAnsi="Verdana"/>
                <w:color w:val="000000"/>
                <w:spacing w:val="-10"/>
                <w:sz w:val="20"/>
                <w:szCs w:val="20"/>
              </w:rPr>
              <w:t xml:space="preserve"> </w:t>
            </w:r>
            <w:r>
              <w:rPr>
                <w:rFonts w:ascii="Verdana" w:hAnsi="Verdana"/>
                <w:color w:val="000000"/>
                <w:sz w:val="20"/>
                <w:szCs w:val="20"/>
              </w:rPr>
              <w:t xml:space="preserve">qualidade, Pacote com 96 </w:t>
            </w:r>
            <w:r>
              <w:rPr>
                <w:rFonts w:ascii="Verdana" w:hAnsi="Verdana"/>
                <w:color w:val="000000"/>
                <w:spacing w:val="-2"/>
                <w:sz w:val="20"/>
                <w:szCs w:val="20"/>
              </w:rPr>
              <w:t>unidades</w:t>
            </w:r>
          </w:p>
        </w:tc>
        <w:tc>
          <w:tcPr>
            <w:tcW w:w="1006" w:type="dxa"/>
            <w:tcBorders>
              <w:left w:val="single" w:sz="2" w:space="0" w:color="000000"/>
              <w:bottom w:val="single" w:sz="2" w:space="0" w:color="000000"/>
            </w:tcBorders>
            <w:vAlign w:val="center"/>
          </w:tcPr>
          <w:p>
            <w:pPr>
              <w:pStyle w:val="TableParagraph"/>
              <w:widowControl w:val="false"/>
              <w:spacing w:lineRule="auto" w:line="240" w:before="119"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119"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60" w:right="0" w:hanging="0"/>
              <w:jc w:val="center"/>
              <w:rPr>
                <w:sz w:val="20"/>
                <w:szCs w:val="20"/>
              </w:rPr>
            </w:pPr>
            <w:r>
              <w:rPr>
                <w:rFonts w:ascii="Verdana" w:hAnsi="Verdana"/>
                <w:color w:val="000000"/>
                <w:spacing w:val="-2"/>
                <w:sz w:val="20"/>
                <w:szCs w:val="20"/>
              </w:rPr>
              <w:t>12</w:t>
            </w:r>
          </w:p>
        </w:tc>
        <w:tc>
          <w:tcPr>
            <w:tcW w:w="1360" w:type="dxa"/>
            <w:tcBorders>
              <w:left w:val="single" w:sz="2" w:space="0" w:color="000000"/>
              <w:bottom w:val="single" w:sz="2" w:space="0" w:color="000000"/>
            </w:tcBorders>
            <w:vAlign w:val="center"/>
          </w:tcPr>
          <w:p>
            <w:pPr>
              <w:pStyle w:val="TableParagraph"/>
              <w:widowControl w:val="false"/>
              <w:spacing w:lineRule="auto" w:line="240" w:before="119"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36" w:hanging="0"/>
              <w:jc w:val="right"/>
              <w:rPr>
                <w:sz w:val="20"/>
                <w:szCs w:val="20"/>
              </w:rPr>
            </w:pPr>
            <w:r>
              <w:rPr>
                <w:rFonts w:ascii="Verdana" w:hAnsi="Verdana"/>
                <w:color w:val="000000"/>
                <w:spacing w:val="-2"/>
                <w:sz w:val="20"/>
                <w:szCs w:val="20"/>
              </w:rPr>
              <w:t>R$ 48,40</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19"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65" w:hanging="0"/>
              <w:jc w:val="right"/>
              <w:rPr>
                <w:sz w:val="20"/>
                <w:szCs w:val="20"/>
              </w:rPr>
            </w:pPr>
            <w:r>
              <w:rPr>
                <w:rFonts w:ascii="Verdana" w:hAnsi="Verdana"/>
                <w:color w:val="000000"/>
                <w:spacing w:val="-2"/>
                <w:sz w:val="20"/>
                <w:szCs w:val="20"/>
              </w:rPr>
              <w:t>R$ 5.808,00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41</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Fralda descart. Infantil </w:t>
            </w:r>
            <w:r>
              <w:rPr>
                <w:rFonts w:ascii="Verdana" w:hAnsi="Verdana"/>
                <w:color w:val="000000"/>
                <w:spacing w:val="-2"/>
                <w:sz w:val="20"/>
                <w:szCs w:val="20"/>
              </w:rPr>
              <w:t xml:space="preserve">tamanho </w:t>
            </w:r>
            <w:r>
              <w:rPr>
                <w:rFonts w:ascii="Verdana" w:hAnsi="Verdana"/>
                <w:color w:val="000000"/>
                <w:sz w:val="20"/>
                <w:szCs w:val="20"/>
              </w:rPr>
              <w:t xml:space="preserve">M: boa qualidade, com </w:t>
            </w:r>
            <w:r>
              <w:rPr>
                <w:rFonts w:ascii="Verdana" w:hAnsi="Verdana"/>
                <w:color w:val="000000"/>
                <w:spacing w:val="-2"/>
                <w:sz w:val="20"/>
                <w:szCs w:val="20"/>
              </w:rPr>
              <w:t xml:space="preserve">barreira </w:t>
            </w:r>
            <w:r>
              <w:rPr>
                <w:rFonts w:ascii="Verdana" w:hAnsi="Verdana"/>
                <w:color w:val="000000"/>
                <w:sz w:val="20"/>
                <w:szCs w:val="20"/>
              </w:rPr>
              <w:t xml:space="preserve">Antivazamento . pacote com 80 </w:t>
            </w:r>
            <w:r>
              <w:rPr>
                <w:rFonts w:ascii="Verdana" w:hAnsi="Verdana"/>
                <w:color w:val="000000"/>
                <w:spacing w:val="-2"/>
                <w:sz w:val="20"/>
                <w:szCs w:val="20"/>
              </w:rPr>
              <w:t>unidades.</w:t>
            </w:r>
          </w:p>
        </w:tc>
        <w:tc>
          <w:tcPr>
            <w:tcW w:w="1006" w:type="dxa"/>
            <w:tcBorders>
              <w:left w:val="single" w:sz="2" w:space="0" w:color="000000"/>
              <w:bottom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150</w:t>
            </w:r>
          </w:p>
        </w:tc>
        <w:tc>
          <w:tcPr>
            <w:tcW w:w="1360" w:type="dxa"/>
            <w:tcBorders>
              <w:left w:val="single" w:sz="2" w:space="0" w:color="000000"/>
              <w:bottom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36" w:hanging="0"/>
              <w:jc w:val="right"/>
              <w:rPr>
                <w:sz w:val="20"/>
                <w:szCs w:val="20"/>
              </w:rPr>
            </w:pPr>
            <w:r>
              <w:rPr>
                <w:rFonts w:ascii="Verdana" w:hAnsi="Verdana"/>
                <w:color w:val="000000"/>
                <w:spacing w:val="-2"/>
                <w:sz w:val="20"/>
                <w:szCs w:val="20"/>
              </w:rPr>
              <w:t>R$ 51,70</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65" w:hanging="0"/>
              <w:jc w:val="right"/>
              <w:rPr>
                <w:sz w:val="20"/>
                <w:szCs w:val="20"/>
              </w:rPr>
            </w:pPr>
            <w:r>
              <w:rPr>
                <w:rFonts w:ascii="Verdana" w:hAnsi="Verdana"/>
                <w:color w:val="000000"/>
                <w:spacing w:val="-2"/>
                <w:sz w:val="20"/>
                <w:szCs w:val="20"/>
              </w:rPr>
              <w:t>R$ 7.755,00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42</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Fralda descart. Infantil tamanho </w:t>
            </w:r>
            <w:r>
              <w:rPr>
                <w:rFonts w:ascii="Verdana" w:hAnsi="Verdana"/>
                <w:color w:val="000000"/>
                <w:spacing w:val="-10"/>
                <w:sz w:val="20"/>
                <w:szCs w:val="20"/>
              </w:rPr>
              <w:t xml:space="preserve">g </w:t>
            </w:r>
            <w:r>
              <w:rPr>
                <w:rFonts w:ascii="Verdana" w:hAnsi="Verdana"/>
                <w:color w:val="000000"/>
                <w:sz w:val="20"/>
                <w:szCs w:val="20"/>
              </w:rPr>
              <w:t xml:space="preserve">Boa qualidade, com barreira </w:t>
            </w:r>
            <w:r>
              <w:rPr>
                <w:rFonts w:ascii="Verdana" w:hAnsi="Verdana"/>
                <w:color w:val="000000"/>
                <w:spacing w:val="-2"/>
                <w:sz w:val="20"/>
                <w:szCs w:val="20"/>
              </w:rPr>
              <w:t xml:space="preserve">antivazamento </w:t>
            </w:r>
            <w:r>
              <w:rPr>
                <w:rFonts w:ascii="Verdana" w:hAnsi="Verdana"/>
                <w:color w:val="000000"/>
                <w:sz w:val="20"/>
                <w:szCs w:val="20"/>
              </w:rPr>
              <w:t xml:space="preserve">. pacote com 72 </w:t>
            </w:r>
            <w:r>
              <w:rPr>
                <w:rFonts w:ascii="Verdana" w:hAnsi="Verdana"/>
                <w:color w:val="000000"/>
                <w:spacing w:val="-2"/>
                <w:sz w:val="20"/>
                <w:szCs w:val="20"/>
              </w:rPr>
              <w:t>unidades.</w:t>
            </w:r>
          </w:p>
        </w:tc>
        <w:tc>
          <w:tcPr>
            <w:tcW w:w="1006" w:type="dxa"/>
            <w:tcBorders>
              <w:left w:val="single" w:sz="2" w:space="0" w:color="000000"/>
              <w:bottom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150</w:t>
            </w:r>
          </w:p>
        </w:tc>
        <w:tc>
          <w:tcPr>
            <w:tcW w:w="1360" w:type="dxa"/>
            <w:tcBorders>
              <w:left w:val="single" w:sz="2" w:space="0" w:color="000000"/>
              <w:bottom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36" w:hanging="0"/>
              <w:jc w:val="right"/>
              <w:rPr>
                <w:sz w:val="20"/>
                <w:szCs w:val="20"/>
              </w:rPr>
            </w:pPr>
            <w:r>
              <w:rPr>
                <w:rFonts w:ascii="Verdana" w:hAnsi="Verdana"/>
                <w:color w:val="000000"/>
                <w:spacing w:val="-2"/>
                <w:sz w:val="20"/>
                <w:szCs w:val="20"/>
              </w:rPr>
              <w:t>R$ 49,83</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65" w:hanging="0"/>
              <w:jc w:val="right"/>
              <w:rPr>
                <w:sz w:val="20"/>
                <w:szCs w:val="20"/>
              </w:rPr>
            </w:pPr>
            <w:r>
              <w:rPr>
                <w:rFonts w:ascii="Verdana" w:hAnsi="Verdana"/>
                <w:color w:val="000000"/>
                <w:spacing w:val="-2"/>
                <w:sz w:val="20"/>
                <w:szCs w:val="20"/>
              </w:rPr>
              <w:t>R$ 7.474,50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43</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Fralda descartável tamanho </w:t>
            </w:r>
            <w:r>
              <w:rPr>
                <w:rFonts w:ascii="Verdana" w:hAnsi="Verdana"/>
                <w:color w:val="000000"/>
                <w:spacing w:val="-5"/>
                <w:sz w:val="20"/>
                <w:szCs w:val="20"/>
              </w:rPr>
              <w:t>xg,</w:t>
            </w:r>
          </w:p>
          <w:p>
            <w:pPr>
              <w:pStyle w:val="TableParagraph"/>
              <w:widowControl w:val="false"/>
              <w:spacing w:lineRule="auto" w:line="240" w:before="36" w:after="0"/>
              <w:ind w:left="30" w:right="0" w:hanging="0"/>
              <w:rPr>
                <w:sz w:val="20"/>
                <w:szCs w:val="20"/>
              </w:rPr>
            </w:pPr>
            <w:r>
              <w:rPr>
                <w:rFonts w:ascii="Verdana" w:hAnsi="Verdana"/>
                <w:color w:val="000000"/>
                <w:sz w:val="20"/>
                <w:szCs w:val="20"/>
              </w:rPr>
              <w:t>Com barreira anti-vazamento, com gel</w:t>
            </w:r>
            <w:r>
              <w:rPr>
                <w:rFonts w:ascii="Verdana" w:hAnsi="Verdana"/>
                <w:color w:val="000000"/>
                <w:spacing w:val="-10"/>
                <w:sz w:val="20"/>
                <w:szCs w:val="20"/>
              </w:rPr>
              <w:t xml:space="preserve"> </w:t>
            </w:r>
            <w:r>
              <w:rPr>
                <w:rFonts w:ascii="Verdana" w:hAnsi="Verdana"/>
                <w:color w:val="000000"/>
                <w:sz w:val="20"/>
                <w:szCs w:val="20"/>
              </w:rPr>
              <w:t>absorvente,</w:t>
            </w:r>
            <w:r>
              <w:rPr>
                <w:rFonts w:ascii="Verdana" w:hAnsi="Verdana"/>
                <w:color w:val="000000"/>
                <w:spacing w:val="-10"/>
                <w:sz w:val="20"/>
                <w:szCs w:val="20"/>
              </w:rPr>
              <w:t xml:space="preserve"> </w:t>
            </w:r>
            <w:r>
              <w:rPr>
                <w:rFonts w:ascii="Verdana" w:hAnsi="Verdana"/>
                <w:color w:val="000000"/>
                <w:sz w:val="20"/>
                <w:szCs w:val="20"/>
              </w:rPr>
              <w:t>de</w:t>
            </w:r>
            <w:r>
              <w:rPr>
                <w:rFonts w:ascii="Verdana" w:hAnsi="Verdana"/>
                <w:color w:val="000000"/>
                <w:spacing w:val="-10"/>
                <w:sz w:val="20"/>
                <w:szCs w:val="20"/>
              </w:rPr>
              <w:t xml:space="preserve"> </w:t>
            </w:r>
            <w:r>
              <w:rPr>
                <w:rFonts w:ascii="Verdana" w:hAnsi="Verdana"/>
                <w:color w:val="000000"/>
                <w:sz w:val="20"/>
                <w:szCs w:val="20"/>
              </w:rPr>
              <w:t>ótima</w:t>
            </w:r>
            <w:r>
              <w:rPr>
                <w:rFonts w:ascii="Verdana" w:hAnsi="Verdana"/>
                <w:color w:val="000000"/>
                <w:spacing w:val="-10"/>
                <w:sz w:val="20"/>
                <w:szCs w:val="20"/>
              </w:rPr>
              <w:t xml:space="preserve"> </w:t>
            </w:r>
            <w:r>
              <w:rPr>
                <w:rFonts w:ascii="Verdana" w:hAnsi="Verdana"/>
                <w:color w:val="000000"/>
                <w:sz w:val="20"/>
                <w:szCs w:val="20"/>
              </w:rPr>
              <w:t xml:space="preserve">qualidade, Pacote com 64 </w:t>
            </w:r>
            <w:r>
              <w:rPr>
                <w:rFonts w:ascii="Verdana" w:hAnsi="Verdana"/>
                <w:color w:val="000000"/>
                <w:spacing w:val="-2"/>
                <w:sz w:val="20"/>
                <w:szCs w:val="20"/>
              </w:rPr>
              <w:t>unidades</w:t>
            </w:r>
          </w:p>
        </w:tc>
        <w:tc>
          <w:tcPr>
            <w:tcW w:w="1006" w:type="dxa"/>
            <w:tcBorders>
              <w:left w:val="single" w:sz="2" w:space="0" w:color="000000"/>
              <w:bottom w:val="single" w:sz="2" w:space="0" w:color="000000"/>
            </w:tcBorders>
            <w:vAlign w:val="center"/>
          </w:tcPr>
          <w:p>
            <w:pPr>
              <w:pStyle w:val="TableParagraph"/>
              <w:widowControl w:val="false"/>
              <w:spacing w:lineRule="auto" w:line="240" w:before="99"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99"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60" w:right="0" w:hanging="0"/>
              <w:jc w:val="center"/>
              <w:rPr>
                <w:sz w:val="20"/>
                <w:szCs w:val="20"/>
              </w:rPr>
            </w:pPr>
            <w:r>
              <w:rPr>
                <w:rFonts w:ascii="Verdana" w:hAnsi="Verdana"/>
                <w:color w:val="000000"/>
                <w:spacing w:val="-2"/>
                <w:sz w:val="20"/>
                <w:szCs w:val="20"/>
              </w:rPr>
              <w:t>150</w:t>
            </w:r>
          </w:p>
        </w:tc>
        <w:tc>
          <w:tcPr>
            <w:tcW w:w="1360" w:type="dxa"/>
            <w:tcBorders>
              <w:left w:val="single" w:sz="2" w:space="0" w:color="000000"/>
              <w:bottom w:val="single" w:sz="2" w:space="0" w:color="000000"/>
            </w:tcBorders>
            <w:vAlign w:val="center"/>
          </w:tcPr>
          <w:p>
            <w:pPr>
              <w:pStyle w:val="TableParagraph"/>
              <w:widowControl w:val="false"/>
              <w:spacing w:lineRule="auto" w:line="240" w:before="99"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36" w:hanging="0"/>
              <w:jc w:val="right"/>
              <w:rPr>
                <w:sz w:val="20"/>
                <w:szCs w:val="20"/>
              </w:rPr>
            </w:pPr>
            <w:r>
              <w:rPr>
                <w:rFonts w:ascii="Verdana" w:hAnsi="Verdana"/>
                <w:color w:val="000000"/>
                <w:spacing w:val="-2"/>
                <w:sz w:val="20"/>
                <w:szCs w:val="20"/>
              </w:rPr>
              <w:t>R$ 67,26</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99"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76" w:hanging="0"/>
              <w:jc w:val="right"/>
              <w:rPr>
                <w:sz w:val="20"/>
                <w:szCs w:val="20"/>
              </w:rPr>
            </w:pPr>
            <w:r>
              <w:rPr>
                <w:rFonts w:ascii="Verdana" w:hAnsi="Verdana"/>
                <w:color w:val="000000"/>
                <w:spacing w:val="-2"/>
                <w:sz w:val="20"/>
                <w:szCs w:val="20"/>
              </w:rPr>
              <w:t>R$ 10.089,00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44</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Fralda descartável tamanho </w:t>
            </w:r>
            <w:r>
              <w:rPr>
                <w:rFonts w:ascii="Verdana" w:hAnsi="Verdana"/>
                <w:color w:val="000000"/>
                <w:spacing w:val="-5"/>
                <w:sz w:val="20"/>
                <w:szCs w:val="20"/>
              </w:rPr>
              <w:t>rn,</w:t>
            </w:r>
          </w:p>
          <w:p>
            <w:pPr>
              <w:pStyle w:val="TableParagraph"/>
              <w:widowControl w:val="false"/>
              <w:spacing w:lineRule="auto" w:line="240" w:before="16" w:after="0"/>
              <w:ind w:left="30" w:right="0" w:hanging="0"/>
              <w:rPr>
                <w:sz w:val="20"/>
                <w:szCs w:val="20"/>
              </w:rPr>
            </w:pPr>
            <w:r>
              <w:rPr>
                <w:rFonts w:ascii="Verdana" w:hAnsi="Verdana"/>
                <w:color w:val="000000"/>
                <w:sz w:val="20"/>
                <w:szCs w:val="20"/>
              </w:rPr>
              <w:t>Com barreira anti-vazamento com gel</w:t>
            </w:r>
            <w:r>
              <w:rPr>
                <w:rFonts w:ascii="Verdana" w:hAnsi="Verdana"/>
                <w:color w:val="000000"/>
                <w:spacing w:val="-10"/>
                <w:sz w:val="20"/>
                <w:szCs w:val="20"/>
              </w:rPr>
              <w:t xml:space="preserve"> </w:t>
            </w:r>
            <w:r>
              <w:rPr>
                <w:rFonts w:ascii="Verdana" w:hAnsi="Verdana"/>
                <w:color w:val="000000"/>
                <w:sz w:val="20"/>
                <w:szCs w:val="20"/>
              </w:rPr>
              <w:t>absorvente,</w:t>
            </w:r>
            <w:r>
              <w:rPr>
                <w:rFonts w:ascii="Verdana" w:hAnsi="Verdana"/>
                <w:color w:val="000000"/>
                <w:spacing w:val="-10"/>
                <w:sz w:val="20"/>
                <w:szCs w:val="20"/>
              </w:rPr>
              <w:t xml:space="preserve"> </w:t>
            </w:r>
            <w:r>
              <w:rPr>
                <w:rFonts w:ascii="Verdana" w:hAnsi="Verdana"/>
                <w:color w:val="000000"/>
                <w:sz w:val="20"/>
                <w:szCs w:val="20"/>
              </w:rPr>
              <w:t>de</w:t>
            </w:r>
            <w:r>
              <w:rPr>
                <w:rFonts w:ascii="Verdana" w:hAnsi="Verdana"/>
                <w:color w:val="000000"/>
                <w:spacing w:val="-10"/>
                <w:sz w:val="20"/>
                <w:szCs w:val="20"/>
              </w:rPr>
              <w:t xml:space="preserve"> </w:t>
            </w:r>
            <w:r>
              <w:rPr>
                <w:rFonts w:ascii="Verdana" w:hAnsi="Verdana"/>
                <w:color w:val="000000"/>
                <w:sz w:val="20"/>
                <w:szCs w:val="20"/>
              </w:rPr>
              <w:t>ótima</w:t>
            </w:r>
            <w:r>
              <w:rPr>
                <w:rFonts w:ascii="Verdana" w:hAnsi="Verdana"/>
                <w:color w:val="000000"/>
                <w:spacing w:val="-10"/>
                <w:sz w:val="20"/>
                <w:szCs w:val="20"/>
              </w:rPr>
              <w:t xml:space="preserve"> </w:t>
            </w:r>
            <w:r>
              <w:rPr>
                <w:rFonts w:ascii="Verdana" w:hAnsi="Verdana"/>
                <w:color w:val="000000"/>
                <w:sz w:val="20"/>
                <w:szCs w:val="20"/>
              </w:rPr>
              <w:t xml:space="preserve">qualidade, Pacote com 40 </w:t>
            </w:r>
            <w:r>
              <w:rPr>
                <w:rFonts w:ascii="Verdana" w:hAnsi="Verdana"/>
                <w:color w:val="000000"/>
                <w:spacing w:val="-2"/>
                <w:sz w:val="20"/>
                <w:szCs w:val="20"/>
              </w:rPr>
              <w:t>unidades</w:t>
            </w:r>
          </w:p>
        </w:tc>
        <w:tc>
          <w:tcPr>
            <w:tcW w:w="1006" w:type="dxa"/>
            <w:tcBorders>
              <w:left w:val="single" w:sz="2" w:space="0" w:color="000000"/>
              <w:bottom w:val="single" w:sz="2" w:space="0" w:color="000000"/>
            </w:tcBorders>
            <w:vAlign w:val="center"/>
          </w:tcPr>
          <w:p>
            <w:pPr>
              <w:pStyle w:val="TableParagraph"/>
              <w:widowControl w:val="false"/>
              <w:spacing w:lineRule="auto" w:line="240" w:before="119"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119"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171" w:right="0" w:hanging="0"/>
              <w:jc w:val="center"/>
              <w:rPr>
                <w:sz w:val="20"/>
                <w:szCs w:val="20"/>
              </w:rPr>
            </w:pPr>
            <w:r>
              <w:rPr>
                <w:rFonts w:ascii="Verdana" w:hAnsi="Verdana"/>
                <w:color w:val="000000"/>
                <w:spacing w:val="-2"/>
                <w:sz w:val="20"/>
                <w:szCs w:val="20"/>
              </w:rPr>
              <w:t>80</w:t>
            </w:r>
          </w:p>
        </w:tc>
        <w:tc>
          <w:tcPr>
            <w:tcW w:w="1360" w:type="dxa"/>
            <w:tcBorders>
              <w:left w:val="single" w:sz="2" w:space="0" w:color="000000"/>
              <w:bottom w:val="single" w:sz="2" w:space="0" w:color="000000"/>
            </w:tcBorders>
            <w:vAlign w:val="center"/>
          </w:tcPr>
          <w:p>
            <w:pPr>
              <w:pStyle w:val="TableParagraph"/>
              <w:widowControl w:val="false"/>
              <w:spacing w:lineRule="auto" w:line="240" w:before="119"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36" w:hanging="0"/>
              <w:jc w:val="right"/>
              <w:rPr>
                <w:sz w:val="20"/>
                <w:szCs w:val="20"/>
              </w:rPr>
            </w:pPr>
            <w:r>
              <w:rPr>
                <w:rFonts w:ascii="Verdana" w:hAnsi="Verdana"/>
                <w:color w:val="000000"/>
                <w:spacing w:val="-2"/>
                <w:sz w:val="20"/>
                <w:szCs w:val="20"/>
              </w:rPr>
              <w:t>R$ 51,77</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19"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65" w:hanging="0"/>
              <w:jc w:val="right"/>
              <w:rPr>
                <w:sz w:val="20"/>
                <w:szCs w:val="20"/>
              </w:rPr>
            </w:pPr>
            <w:r>
              <w:rPr>
                <w:rFonts w:ascii="Verdana" w:hAnsi="Verdana"/>
                <w:color w:val="000000"/>
                <w:spacing w:val="-2"/>
                <w:sz w:val="20"/>
                <w:szCs w:val="20"/>
              </w:rPr>
              <w:t>R$ 4.141,60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45</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Copo descartável 200ml. resistente </w:t>
            </w:r>
            <w:r>
              <w:rPr>
                <w:rFonts w:ascii="Verdana" w:hAnsi="Verdana"/>
                <w:color w:val="000000"/>
                <w:spacing w:val="-10"/>
                <w:sz w:val="20"/>
                <w:szCs w:val="20"/>
              </w:rPr>
              <w:t xml:space="preserve">e </w:t>
            </w:r>
            <w:r>
              <w:rPr>
                <w:rFonts w:ascii="Verdana" w:hAnsi="Verdana"/>
                <w:color w:val="000000"/>
                <w:sz w:val="20"/>
                <w:szCs w:val="20"/>
              </w:rPr>
              <w:t xml:space="preserve">De boa qualidade - cx c 2.500 </w:t>
            </w:r>
            <w:r>
              <w:rPr>
                <w:rFonts w:ascii="Verdana" w:hAnsi="Verdana"/>
                <w:color w:val="000000"/>
                <w:spacing w:val="-5"/>
                <w:sz w:val="20"/>
                <w:szCs w:val="20"/>
              </w:rPr>
              <w:t>und</w:t>
            </w:r>
          </w:p>
        </w:tc>
        <w:tc>
          <w:tcPr>
            <w:tcW w:w="1006" w:type="dxa"/>
            <w:tcBorders>
              <w:left w:val="single" w:sz="2" w:space="0" w:color="000000"/>
              <w:bottom w:val="single" w:sz="2" w:space="0" w:color="000000"/>
            </w:tcBorders>
            <w:vAlign w:val="center"/>
          </w:tcPr>
          <w:p>
            <w:pPr>
              <w:pStyle w:val="TableParagraph"/>
              <w:widowControl w:val="false"/>
              <w:spacing w:lineRule="auto" w:line="240" w:before="86" w:after="0"/>
              <w:ind w:left="2" w:right="0" w:hanging="0"/>
              <w:jc w:val="center"/>
              <w:rPr>
                <w:sz w:val="20"/>
                <w:szCs w:val="20"/>
              </w:rPr>
            </w:pPr>
            <w:r>
              <w:rPr>
                <w:rFonts w:ascii="Verdana" w:hAnsi="Verdana"/>
                <w:color w:val="000000"/>
                <w:spacing w:val="-5"/>
                <w:sz w:val="20"/>
                <w:szCs w:val="20"/>
              </w:rPr>
              <w:t>Cx</w:t>
            </w:r>
          </w:p>
        </w:tc>
        <w:tc>
          <w:tcPr>
            <w:tcW w:w="1253" w:type="dxa"/>
            <w:tcBorders>
              <w:left w:val="single" w:sz="2" w:space="0" w:color="000000"/>
              <w:bottom w:val="single" w:sz="2" w:space="0" w:color="000000"/>
            </w:tcBorders>
            <w:vAlign w:val="center"/>
          </w:tcPr>
          <w:p>
            <w:pPr>
              <w:pStyle w:val="TableParagraph"/>
              <w:widowControl w:val="false"/>
              <w:spacing w:lineRule="auto" w:line="240" w:before="86" w:after="0"/>
              <w:ind w:left="171" w:right="0" w:hanging="0"/>
              <w:jc w:val="center"/>
              <w:rPr>
                <w:sz w:val="20"/>
                <w:szCs w:val="20"/>
              </w:rPr>
            </w:pPr>
            <w:r>
              <w:rPr>
                <w:rFonts w:ascii="Verdana" w:hAnsi="Verdana"/>
                <w:color w:val="000000"/>
                <w:spacing w:val="-2"/>
                <w:sz w:val="20"/>
                <w:szCs w:val="20"/>
              </w:rPr>
              <w:t>50</w:t>
            </w:r>
          </w:p>
        </w:tc>
        <w:tc>
          <w:tcPr>
            <w:tcW w:w="1360" w:type="dxa"/>
            <w:tcBorders>
              <w:left w:val="single" w:sz="2" w:space="0" w:color="000000"/>
              <w:bottom w:val="single" w:sz="2" w:space="0" w:color="000000"/>
            </w:tcBorders>
            <w:vAlign w:val="center"/>
          </w:tcPr>
          <w:p>
            <w:pPr>
              <w:pStyle w:val="TableParagraph"/>
              <w:widowControl w:val="false"/>
              <w:spacing w:lineRule="auto" w:line="240" w:before="86" w:after="0"/>
              <w:ind w:left="0" w:right="36" w:hanging="0"/>
              <w:jc w:val="right"/>
              <w:rPr>
                <w:sz w:val="20"/>
                <w:szCs w:val="20"/>
              </w:rPr>
            </w:pPr>
            <w:r>
              <w:rPr>
                <w:rFonts w:ascii="Verdana" w:hAnsi="Verdana"/>
                <w:color w:val="000000"/>
                <w:spacing w:val="-2"/>
                <w:sz w:val="20"/>
                <w:szCs w:val="20"/>
              </w:rPr>
              <w:t>R$ 84,93</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86" w:after="0"/>
              <w:ind w:left="0" w:right="65" w:hanging="0"/>
              <w:jc w:val="right"/>
              <w:rPr>
                <w:sz w:val="20"/>
                <w:szCs w:val="20"/>
              </w:rPr>
            </w:pPr>
            <w:r>
              <w:rPr>
                <w:rFonts w:ascii="Verdana" w:hAnsi="Verdana"/>
                <w:color w:val="000000"/>
                <w:spacing w:val="-2"/>
                <w:sz w:val="20"/>
                <w:szCs w:val="20"/>
              </w:rPr>
              <w:t>R$ 4.246,50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46</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Rodo de plástico de 60 cm, </w:t>
            </w:r>
            <w:r>
              <w:rPr>
                <w:rFonts w:ascii="Verdana" w:hAnsi="Verdana"/>
                <w:color w:val="000000"/>
                <w:spacing w:val="-2"/>
                <w:sz w:val="20"/>
                <w:szCs w:val="20"/>
              </w:rPr>
              <w:t xml:space="preserve">resistente, </w:t>
            </w:r>
            <w:r>
              <w:rPr>
                <w:rFonts w:ascii="Verdana" w:hAnsi="Verdana"/>
                <w:color w:val="000000"/>
                <w:sz w:val="20"/>
                <w:szCs w:val="20"/>
              </w:rPr>
              <w:t>Borracha</w:t>
            </w:r>
            <w:r>
              <w:rPr>
                <w:rFonts w:ascii="Verdana" w:hAnsi="Verdana"/>
                <w:color w:val="000000"/>
                <w:spacing w:val="-8"/>
                <w:sz w:val="20"/>
                <w:szCs w:val="20"/>
              </w:rPr>
              <w:t xml:space="preserve"> </w:t>
            </w:r>
            <w:r>
              <w:rPr>
                <w:rFonts w:ascii="Verdana" w:hAnsi="Verdana"/>
                <w:color w:val="000000"/>
                <w:sz w:val="20"/>
                <w:szCs w:val="20"/>
              </w:rPr>
              <w:t>dupla</w:t>
            </w:r>
            <w:r>
              <w:rPr>
                <w:rFonts w:ascii="Verdana" w:hAnsi="Verdana"/>
                <w:color w:val="000000"/>
                <w:spacing w:val="-8"/>
                <w:sz w:val="20"/>
                <w:szCs w:val="20"/>
              </w:rPr>
              <w:t xml:space="preserve"> </w:t>
            </w:r>
            <w:r>
              <w:rPr>
                <w:rFonts w:ascii="Verdana" w:hAnsi="Verdana"/>
                <w:color w:val="000000"/>
                <w:sz w:val="20"/>
                <w:szCs w:val="20"/>
              </w:rPr>
              <w:t>com</w:t>
            </w:r>
            <w:r>
              <w:rPr>
                <w:rFonts w:ascii="Verdana" w:hAnsi="Verdana"/>
                <w:color w:val="000000"/>
                <w:spacing w:val="-8"/>
                <w:sz w:val="20"/>
                <w:szCs w:val="20"/>
              </w:rPr>
              <w:t xml:space="preserve"> </w:t>
            </w:r>
            <w:r>
              <w:rPr>
                <w:rFonts w:ascii="Verdana" w:hAnsi="Verdana"/>
                <w:color w:val="000000"/>
                <w:sz w:val="20"/>
                <w:szCs w:val="20"/>
              </w:rPr>
              <w:t>vabo</w:t>
            </w:r>
            <w:r>
              <w:rPr>
                <w:rFonts w:ascii="Verdana" w:hAnsi="Verdana"/>
                <w:color w:val="000000"/>
                <w:spacing w:val="-8"/>
                <w:sz w:val="20"/>
                <w:szCs w:val="20"/>
              </w:rPr>
              <w:t xml:space="preserve"> </w:t>
            </w:r>
            <w:r>
              <w:rPr>
                <w:rFonts w:ascii="Verdana" w:hAnsi="Verdana"/>
                <w:color w:val="000000"/>
                <w:sz w:val="20"/>
                <w:szCs w:val="20"/>
              </w:rPr>
              <w:t>de</w:t>
            </w:r>
            <w:r>
              <w:rPr>
                <w:rFonts w:ascii="Verdana" w:hAnsi="Verdana"/>
                <w:color w:val="000000"/>
                <w:spacing w:val="-8"/>
                <w:sz w:val="20"/>
                <w:szCs w:val="20"/>
              </w:rPr>
              <w:t xml:space="preserve"> </w:t>
            </w:r>
            <w:r>
              <w:rPr>
                <w:rFonts w:ascii="Verdana" w:hAnsi="Verdana"/>
                <w:color w:val="000000"/>
                <w:sz w:val="20"/>
                <w:szCs w:val="20"/>
              </w:rPr>
              <w:t>madeira, roscável, revestido de plástico.</w:t>
            </w:r>
          </w:p>
        </w:tc>
        <w:tc>
          <w:tcPr>
            <w:tcW w:w="1006" w:type="dxa"/>
            <w:tcBorders>
              <w:left w:val="single" w:sz="2" w:space="0" w:color="000000"/>
              <w:bottom w:val="single" w:sz="2" w:space="0" w:color="000000"/>
            </w:tcBorders>
            <w:vAlign w:val="center"/>
          </w:tcPr>
          <w:p>
            <w:pPr>
              <w:pStyle w:val="TableParagraph"/>
              <w:widowControl w:val="false"/>
              <w:spacing w:lineRule="auto" w:line="240" w:before="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171" w:right="0" w:hanging="0"/>
              <w:jc w:val="center"/>
              <w:rPr>
                <w:sz w:val="20"/>
                <w:szCs w:val="20"/>
              </w:rPr>
            </w:pPr>
            <w:r>
              <w:rPr>
                <w:rFonts w:ascii="Verdana" w:hAnsi="Verdana"/>
                <w:color w:val="000000"/>
                <w:spacing w:val="-2"/>
                <w:sz w:val="20"/>
                <w:szCs w:val="20"/>
              </w:rPr>
              <w:t>80</w:t>
            </w:r>
          </w:p>
        </w:tc>
        <w:tc>
          <w:tcPr>
            <w:tcW w:w="1360" w:type="dxa"/>
            <w:tcBorders>
              <w:left w:val="single" w:sz="2" w:space="0" w:color="000000"/>
              <w:bottom w:val="single" w:sz="2" w:space="0" w:color="000000"/>
            </w:tcBorders>
            <w:vAlign w:val="center"/>
          </w:tcPr>
          <w:p>
            <w:pPr>
              <w:pStyle w:val="TableParagraph"/>
              <w:widowControl w:val="false"/>
              <w:spacing w:lineRule="auto" w:line="240" w:before="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36" w:hanging="0"/>
              <w:jc w:val="right"/>
              <w:rPr>
                <w:sz w:val="20"/>
                <w:szCs w:val="20"/>
              </w:rPr>
            </w:pPr>
            <w:r>
              <w:rPr>
                <w:rFonts w:ascii="Verdana" w:hAnsi="Verdana"/>
                <w:color w:val="000000"/>
                <w:spacing w:val="-2"/>
                <w:sz w:val="20"/>
                <w:szCs w:val="20"/>
              </w:rPr>
              <w:t>R$ 12,44</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58" w:hanging="0"/>
              <w:jc w:val="right"/>
              <w:rPr>
                <w:sz w:val="20"/>
                <w:szCs w:val="20"/>
              </w:rPr>
            </w:pPr>
            <w:r>
              <w:rPr>
                <w:rFonts w:ascii="Verdana" w:hAnsi="Verdana"/>
                <w:color w:val="000000"/>
                <w:spacing w:val="-2"/>
                <w:sz w:val="20"/>
                <w:szCs w:val="20"/>
              </w:rPr>
              <w:t>R$ 995,20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47</w:t>
            </w:r>
          </w:p>
        </w:tc>
        <w:tc>
          <w:tcPr>
            <w:tcW w:w="3634" w:type="dxa"/>
            <w:tcBorders>
              <w:left w:val="single" w:sz="2" w:space="0" w:color="000000"/>
              <w:bottom w:val="single" w:sz="2" w:space="0" w:color="000000"/>
            </w:tcBorders>
          </w:tcPr>
          <w:p>
            <w:pPr>
              <w:pStyle w:val="TableParagraph"/>
              <w:widowControl w:val="false"/>
              <w:spacing w:lineRule="auto" w:line="240" w:before="6" w:after="0"/>
              <w:ind w:left="30" w:right="0" w:hanging="0"/>
              <w:rPr>
                <w:sz w:val="20"/>
                <w:szCs w:val="20"/>
              </w:rPr>
            </w:pPr>
            <w:r>
              <w:rPr>
                <w:rFonts w:ascii="Verdana" w:hAnsi="Verdana"/>
                <w:color w:val="000000"/>
                <w:sz w:val="20"/>
                <w:szCs w:val="20"/>
              </w:rPr>
              <w:t xml:space="preserve">Cloro ativo 2 lt, </w:t>
            </w:r>
            <w:r>
              <w:rPr>
                <w:rFonts w:ascii="Verdana" w:hAnsi="Verdana"/>
                <w:color w:val="000000"/>
                <w:spacing w:val="-4"/>
                <w:sz w:val="20"/>
                <w:szCs w:val="20"/>
              </w:rPr>
              <w:t>3,5%</w:t>
            </w:r>
          </w:p>
        </w:tc>
        <w:tc>
          <w:tcPr>
            <w:tcW w:w="1006" w:type="dxa"/>
            <w:tcBorders>
              <w:left w:val="single" w:sz="2" w:space="0" w:color="000000"/>
              <w:bottom w:val="single" w:sz="2" w:space="0" w:color="000000"/>
            </w:tcBorders>
            <w:vAlign w:val="center"/>
          </w:tcPr>
          <w:p>
            <w:pPr>
              <w:pStyle w:val="TableParagraph"/>
              <w:widowControl w:val="false"/>
              <w:spacing w:lineRule="auto" w:line="240" w:before="6"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6" w:after="0"/>
              <w:ind w:left="60" w:right="0" w:hanging="0"/>
              <w:jc w:val="center"/>
              <w:rPr>
                <w:sz w:val="20"/>
                <w:szCs w:val="20"/>
              </w:rPr>
            </w:pPr>
            <w:r>
              <w:rPr>
                <w:rFonts w:ascii="Verdana" w:hAnsi="Verdana"/>
                <w:color w:val="000000"/>
                <w:spacing w:val="-2"/>
                <w:sz w:val="20"/>
                <w:szCs w:val="20"/>
              </w:rPr>
              <w:t>400</w:t>
            </w:r>
          </w:p>
        </w:tc>
        <w:tc>
          <w:tcPr>
            <w:tcW w:w="1360" w:type="dxa"/>
            <w:tcBorders>
              <w:left w:val="single" w:sz="2" w:space="0" w:color="000000"/>
              <w:bottom w:val="single" w:sz="2" w:space="0" w:color="000000"/>
            </w:tcBorders>
            <w:vAlign w:val="center"/>
          </w:tcPr>
          <w:p>
            <w:pPr>
              <w:pStyle w:val="TableParagraph"/>
              <w:widowControl w:val="false"/>
              <w:spacing w:lineRule="auto" w:line="240" w:before="6" w:after="0"/>
              <w:ind w:left="0" w:right="25" w:hanging="0"/>
              <w:jc w:val="right"/>
              <w:rPr>
                <w:sz w:val="20"/>
                <w:szCs w:val="20"/>
              </w:rPr>
            </w:pPr>
            <w:r>
              <w:rPr>
                <w:rFonts w:ascii="Verdana" w:hAnsi="Verdana"/>
                <w:color w:val="000000"/>
                <w:spacing w:val="-2"/>
                <w:sz w:val="20"/>
                <w:szCs w:val="20"/>
              </w:rPr>
              <w:t>R$ 6,51</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6" w:after="0"/>
              <w:ind w:left="0" w:right="65" w:hanging="0"/>
              <w:jc w:val="right"/>
              <w:rPr>
                <w:sz w:val="20"/>
                <w:szCs w:val="20"/>
              </w:rPr>
            </w:pPr>
            <w:r>
              <w:rPr>
                <w:rFonts w:ascii="Verdana" w:hAnsi="Verdana"/>
                <w:color w:val="000000"/>
                <w:spacing w:val="-2"/>
                <w:sz w:val="20"/>
                <w:szCs w:val="20"/>
              </w:rPr>
              <w:t>R$ 2.604,00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48</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Inseticida aerosol para </w:t>
            </w:r>
            <w:r>
              <w:rPr>
                <w:rFonts w:ascii="Verdana" w:hAnsi="Verdana"/>
                <w:color w:val="000000"/>
                <w:spacing w:val="-2"/>
                <w:sz w:val="20"/>
                <w:szCs w:val="20"/>
              </w:rPr>
              <w:t>matar</w:t>
            </w:r>
          </w:p>
          <w:p>
            <w:pPr>
              <w:pStyle w:val="TableParagraph"/>
              <w:widowControl w:val="false"/>
              <w:spacing w:lineRule="auto" w:line="240" w:before="16" w:after="0"/>
              <w:ind w:left="30" w:right="0" w:hanging="0"/>
              <w:rPr>
                <w:sz w:val="20"/>
                <w:szCs w:val="20"/>
              </w:rPr>
            </w:pPr>
            <w:r>
              <w:rPr>
                <w:rFonts w:ascii="Verdana" w:hAnsi="Verdana"/>
                <w:color w:val="000000"/>
                <w:sz w:val="20"/>
                <w:szCs w:val="20"/>
              </w:rPr>
              <w:t>Mosquitos,</w:t>
            </w:r>
            <w:r>
              <w:rPr>
                <w:rFonts w:ascii="Verdana" w:hAnsi="Verdana"/>
                <w:color w:val="000000"/>
                <w:spacing w:val="-12"/>
                <w:sz w:val="20"/>
                <w:szCs w:val="20"/>
              </w:rPr>
              <w:t xml:space="preserve"> </w:t>
            </w:r>
            <w:r>
              <w:rPr>
                <w:rFonts w:ascii="Verdana" w:hAnsi="Verdana"/>
                <w:color w:val="000000"/>
                <w:sz w:val="20"/>
                <w:szCs w:val="20"/>
              </w:rPr>
              <w:t>moscas,</w:t>
            </w:r>
            <w:r>
              <w:rPr>
                <w:rFonts w:ascii="Verdana" w:hAnsi="Verdana"/>
                <w:color w:val="000000"/>
                <w:spacing w:val="-11"/>
                <w:sz w:val="20"/>
                <w:szCs w:val="20"/>
              </w:rPr>
              <w:t xml:space="preserve"> </w:t>
            </w:r>
            <w:r>
              <w:rPr>
                <w:rFonts w:ascii="Verdana" w:hAnsi="Verdana"/>
                <w:color w:val="000000"/>
                <w:sz w:val="20"/>
                <w:szCs w:val="20"/>
              </w:rPr>
              <w:t xml:space="preserve">pernilongos, muriçocas, baratas, aranhas Embalagem com 300 </w:t>
            </w:r>
            <w:r>
              <w:rPr>
                <w:rFonts w:ascii="Verdana" w:hAnsi="Verdana"/>
                <w:color w:val="000000"/>
                <w:spacing w:val="-5"/>
                <w:sz w:val="20"/>
                <w:szCs w:val="20"/>
              </w:rPr>
              <w:t>ml</w:t>
            </w:r>
          </w:p>
        </w:tc>
        <w:tc>
          <w:tcPr>
            <w:tcW w:w="1006"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100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36" w:hanging="0"/>
              <w:jc w:val="right"/>
              <w:rPr>
                <w:sz w:val="20"/>
                <w:szCs w:val="20"/>
              </w:rPr>
            </w:pPr>
            <w:r>
              <w:rPr>
                <w:rFonts w:ascii="Verdana" w:hAnsi="Verdana"/>
                <w:color w:val="000000"/>
                <w:spacing w:val="-2"/>
                <w:sz w:val="20"/>
                <w:szCs w:val="20"/>
              </w:rPr>
              <w:t>R$ 10,55</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65" w:hanging="0"/>
              <w:jc w:val="right"/>
              <w:rPr>
                <w:sz w:val="20"/>
                <w:szCs w:val="20"/>
              </w:rPr>
            </w:pPr>
            <w:r>
              <w:rPr>
                <w:rFonts w:ascii="Verdana" w:hAnsi="Verdana"/>
                <w:color w:val="000000"/>
                <w:spacing w:val="-2"/>
                <w:sz w:val="20"/>
                <w:szCs w:val="20"/>
              </w:rPr>
              <w:t>R$ 1.055,00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49</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Sabão em pó. unidade de medida: </w:t>
            </w:r>
            <w:r>
              <w:rPr>
                <w:rFonts w:ascii="Verdana" w:hAnsi="Verdana"/>
                <w:color w:val="000000"/>
                <w:spacing w:val="-2"/>
                <w:sz w:val="20"/>
                <w:szCs w:val="20"/>
              </w:rPr>
              <w:t xml:space="preserve">pacote </w:t>
            </w:r>
            <w:r>
              <w:rPr>
                <w:rFonts w:ascii="Verdana" w:hAnsi="Verdana"/>
                <w:color w:val="000000"/>
                <w:sz w:val="20"/>
                <w:szCs w:val="20"/>
              </w:rPr>
              <w:t>Especificações mínimas: sabão em pó biodegradável para limpeza pesada, embalado em papelão ou sacola plástico com 1,6 kg, para limpeza pesada e em utilização para limpezas diversas, com a seguinte composição mínima: tensoativo, enzimas, água, perfume, tamponantes, coadjuvantes,</w:t>
            </w:r>
            <w:r>
              <w:rPr>
                <w:rFonts w:ascii="Verdana" w:hAnsi="Verdana"/>
                <w:color w:val="000000"/>
                <w:spacing w:val="-4"/>
                <w:sz w:val="20"/>
                <w:szCs w:val="20"/>
              </w:rPr>
              <w:t xml:space="preserve"> </w:t>
            </w:r>
            <w:r>
              <w:rPr>
                <w:rFonts w:ascii="Verdana" w:hAnsi="Verdana"/>
                <w:color w:val="000000"/>
                <w:sz w:val="20"/>
                <w:szCs w:val="20"/>
              </w:rPr>
              <w:t>sinergista,</w:t>
            </w:r>
            <w:r>
              <w:rPr>
                <w:rFonts w:ascii="Verdana" w:hAnsi="Verdana"/>
                <w:color w:val="000000"/>
                <w:spacing w:val="-4"/>
                <w:sz w:val="20"/>
                <w:szCs w:val="20"/>
              </w:rPr>
              <w:t xml:space="preserve"> </w:t>
            </w:r>
            <w:r>
              <w:rPr>
                <w:rFonts w:ascii="Verdana" w:hAnsi="Verdana"/>
                <w:color w:val="000000"/>
                <w:sz w:val="20"/>
                <w:szCs w:val="20"/>
              </w:rPr>
              <w:t>branqueador</w:t>
            </w:r>
            <w:r>
              <w:rPr>
                <w:rFonts w:ascii="Verdana" w:hAnsi="Verdana"/>
                <w:color w:val="000000"/>
                <w:spacing w:val="-4"/>
                <w:sz w:val="20"/>
                <w:szCs w:val="20"/>
              </w:rPr>
              <w:t xml:space="preserve"> </w:t>
            </w:r>
            <w:r>
              <w:rPr>
                <w:rFonts w:ascii="Verdana" w:hAnsi="Verdana"/>
                <w:color w:val="000000"/>
                <w:sz w:val="20"/>
                <w:szCs w:val="20"/>
              </w:rPr>
              <w:t>ótico e</w:t>
            </w:r>
            <w:r>
              <w:rPr>
                <w:rFonts w:ascii="Verdana" w:hAnsi="Verdana"/>
                <w:color w:val="000000"/>
                <w:spacing w:val="-10"/>
                <w:sz w:val="20"/>
                <w:szCs w:val="20"/>
              </w:rPr>
              <w:t xml:space="preserve"> </w:t>
            </w:r>
            <w:r>
              <w:rPr>
                <w:rFonts w:ascii="Verdana" w:hAnsi="Verdana"/>
                <w:color w:val="000000"/>
                <w:sz w:val="20"/>
                <w:szCs w:val="20"/>
              </w:rPr>
              <w:t>corante,</w:t>
            </w:r>
            <w:r>
              <w:rPr>
                <w:rFonts w:ascii="Verdana" w:hAnsi="Verdana"/>
                <w:color w:val="000000"/>
                <w:spacing w:val="-10"/>
                <w:sz w:val="20"/>
                <w:szCs w:val="20"/>
              </w:rPr>
              <w:t xml:space="preserve"> </w:t>
            </w:r>
            <w:r>
              <w:rPr>
                <w:rFonts w:ascii="Verdana" w:hAnsi="Verdana"/>
                <w:color w:val="000000"/>
                <w:sz w:val="20"/>
                <w:szCs w:val="20"/>
              </w:rPr>
              <w:t>biodegradável,</w:t>
            </w:r>
            <w:r>
              <w:rPr>
                <w:rFonts w:ascii="Verdana" w:hAnsi="Verdana"/>
                <w:color w:val="000000"/>
                <w:spacing w:val="-10"/>
                <w:sz w:val="20"/>
                <w:szCs w:val="20"/>
              </w:rPr>
              <w:t xml:space="preserve"> </w:t>
            </w:r>
            <w:r>
              <w:rPr>
                <w:rFonts w:ascii="Verdana" w:hAnsi="Verdana"/>
                <w:color w:val="000000"/>
                <w:sz w:val="20"/>
                <w:szCs w:val="20"/>
              </w:rPr>
              <w:t>com</w:t>
            </w:r>
            <w:r>
              <w:rPr>
                <w:rFonts w:ascii="Verdana" w:hAnsi="Verdana"/>
                <w:color w:val="000000"/>
                <w:spacing w:val="-10"/>
                <w:sz w:val="20"/>
                <w:szCs w:val="20"/>
              </w:rPr>
              <w:t xml:space="preserve"> </w:t>
            </w:r>
            <w:r>
              <w:rPr>
                <w:rFonts w:ascii="Verdana" w:hAnsi="Verdana"/>
                <w:color w:val="000000"/>
                <w:sz w:val="20"/>
                <w:szCs w:val="20"/>
              </w:rPr>
              <w:t xml:space="preserve">aromatizado, na cor de coloração azulada, prazo de validade não inferior a 12 (doze) meses na Data de entrega pelo </w:t>
            </w:r>
            <w:r>
              <w:rPr>
                <w:rFonts w:ascii="Verdana" w:hAnsi="Verdana"/>
                <w:color w:val="000000"/>
                <w:spacing w:val="-2"/>
                <w:sz w:val="20"/>
                <w:szCs w:val="20"/>
              </w:rPr>
              <w:t>fornecedor.</w:t>
            </w:r>
          </w:p>
        </w:tc>
        <w:tc>
          <w:tcPr>
            <w:tcW w:w="1006"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60" w:right="0" w:hanging="0"/>
              <w:jc w:val="center"/>
              <w:rPr>
                <w:sz w:val="20"/>
                <w:szCs w:val="20"/>
              </w:rPr>
            </w:pPr>
            <w:r>
              <w:rPr>
                <w:rFonts w:ascii="Verdana" w:hAnsi="Verdana"/>
                <w:color w:val="000000"/>
                <w:spacing w:val="-2"/>
                <w:sz w:val="20"/>
                <w:szCs w:val="20"/>
              </w:rPr>
              <w:t>500</w:t>
            </w:r>
          </w:p>
        </w:tc>
        <w:tc>
          <w:tcPr>
            <w:tcW w:w="1360" w:type="dxa"/>
            <w:tcBorders>
              <w:left w:val="single" w:sz="2" w:space="0" w:color="000000"/>
              <w:bottom w:val="single" w:sz="2" w:space="0" w:color="000000"/>
            </w:tcBorders>
            <w:vAlign w:val="center"/>
          </w:tcPr>
          <w:p>
            <w:pPr>
              <w:pStyle w:val="TableParagraph"/>
              <w:widowControl w:val="false"/>
              <w:spacing w:lineRule="auto" w:line="240"/>
              <w:ind w:left="0" w:right="36" w:hanging="0"/>
              <w:jc w:val="right"/>
              <w:rPr>
                <w:rFonts w:ascii="Verdana" w:hAnsi="Verdana"/>
                <w:color w:val="000000"/>
                <w:spacing w:val="-2"/>
                <w:sz w:val="20"/>
                <w:szCs w:val="20"/>
              </w:rPr>
            </w:pPr>
            <w:r>
              <w:rPr>
                <w:rFonts w:ascii="Verdana" w:hAnsi="Verdana"/>
                <w:color w:val="000000"/>
                <w:spacing w:val="-2"/>
                <w:sz w:val="20"/>
                <w:szCs w:val="20"/>
              </w:rPr>
            </w:r>
          </w:p>
          <w:p>
            <w:pPr>
              <w:pStyle w:val="TableParagraph"/>
              <w:widowControl w:val="false"/>
              <w:spacing w:lineRule="auto" w:line="240"/>
              <w:ind w:left="0" w:right="36" w:hanging="0"/>
              <w:jc w:val="right"/>
              <w:rPr>
                <w:sz w:val="20"/>
                <w:szCs w:val="20"/>
              </w:rPr>
            </w:pPr>
            <w:r>
              <w:rPr>
                <w:rFonts w:ascii="Verdana" w:hAnsi="Verdana"/>
                <w:color w:val="000000"/>
                <w:spacing w:val="-2"/>
                <w:sz w:val="20"/>
                <w:szCs w:val="20"/>
              </w:rPr>
              <w:t>R$ 16,98</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65" w:hanging="0"/>
              <w:jc w:val="right"/>
              <w:rPr>
                <w:sz w:val="20"/>
                <w:szCs w:val="20"/>
              </w:rPr>
            </w:pPr>
            <w:r>
              <w:rPr>
                <w:rFonts w:ascii="Verdana" w:hAnsi="Verdana"/>
                <w:color w:val="000000"/>
                <w:spacing w:val="-2"/>
                <w:sz w:val="20"/>
                <w:szCs w:val="20"/>
              </w:rPr>
              <w:t>R$ 8.490,00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50</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Sabão em barra glicerinado, neutro, </w:t>
            </w:r>
            <w:r>
              <w:rPr>
                <w:rFonts w:ascii="Verdana" w:hAnsi="Verdana"/>
                <w:color w:val="000000"/>
                <w:spacing w:val="-5"/>
                <w:sz w:val="20"/>
                <w:szCs w:val="20"/>
              </w:rPr>
              <w:t xml:space="preserve">1º </w:t>
            </w:r>
            <w:r>
              <w:rPr>
                <w:rFonts w:ascii="Verdana" w:hAnsi="Verdana"/>
                <w:color w:val="000000"/>
                <w:sz w:val="20"/>
                <w:szCs w:val="20"/>
              </w:rPr>
              <w:t xml:space="preserve">Qualidade, embalagem de </w:t>
            </w:r>
            <w:r>
              <w:rPr>
                <w:rFonts w:ascii="Verdana" w:hAnsi="Verdana"/>
                <w:color w:val="000000"/>
                <w:spacing w:val="-5"/>
                <w:sz w:val="20"/>
                <w:szCs w:val="20"/>
              </w:rPr>
              <w:t>1kg</w:t>
            </w:r>
          </w:p>
        </w:tc>
        <w:tc>
          <w:tcPr>
            <w:tcW w:w="1006" w:type="dxa"/>
            <w:tcBorders>
              <w:left w:val="single" w:sz="2" w:space="0" w:color="000000"/>
              <w:bottom w:val="single" w:sz="2" w:space="0" w:color="000000"/>
            </w:tcBorders>
            <w:vAlign w:val="center"/>
          </w:tcPr>
          <w:p>
            <w:pPr>
              <w:pStyle w:val="TableParagraph"/>
              <w:widowControl w:val="false"/>
              <w:spacing w:lineRule="auto" w:line="240" w:before="86" w:after="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86" w:after="0"/>
              <w:ind w:left="60" w:right="0" w:hanging="0"/>
              <w:jc w:val="center"/>
              <w:rPr>
                <w:sz w:val="20"/>
                <w:szCs w:val="20"/>
              </w:rPr>
            </w:pPr>
            <w:r>
              <w:rPr>
                <w:rFonts w:ascii="Verdana" w:hAnsi="Verdana"/>
                <w:color w:val="000000"/>
                <w:spacing w:val="-2"/>
                <w:sz w:val="20"/>
                <w:szCs w:val="20"/>
              </w:rPr>
              <w:t>200</w:t>
            </w:r>
          </w:p>
        </w:tc>
        <w:tc>
          <w:tcPr>
            <w:tcW w:w="1360" w:type="dxa"/>
            <w:tcBorders>
              <w:left w:val="single" w:sz="2" w:space="0" w:color="000000"/>
              <w:bottom w:val="single" w:sz="2" w:space="0" w:color="000000"/>
            </w:tcBorders>
            <w:vAlign w:val="center"/>
          </w:tcPr>
          <w:p>
            <w:pPr>
              <w:pStyle w:val="TableParagraph"/>
              <w:widowControl w:val="false"/>
              <w:spacing w:lineRule="auto" w:line="240" w:before="86" w:after="0"/>
              <w:ind w:left="0" w:right="25" w:hanging="0"/>
              <w:jc w:val="right"/>
              <w:rPr>
                <w:sz w:val="20"/>
                <w:szCs w:val="20"/>
              </w:rPr>
            </w:pPr>
            <w:r>
              <w:rPr>
                <w:rFonts w:ascii="Verdana" w:hAnsi="Verdana"/>
                <w:color w:val="000000"/>
                <w:spacing w:val="-2"/>
                <w:sz w:val="20"/>
                <w:szCs w:val="20"/>
              </w:rPr>
              <w:t>R$ 7,09</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86" w:after="0"/>
              <w:ind w:left="0" w:right="65" w:hanging="0"/>
              <w:jc w:val="right"/>
              <w:rPr>
                <w:sz w:val="20"/>
                <w:szCs w:val="20"/>
              </w:rPr>
            </w:pPr>
            <w:r>
              <w:rPr>
                <w:rFonts w:ascii="Verdana" w:hAnsi="Verdana"/>
                <w:color w:val="000000"/>
                <w:spacing w:val="-2"/>
                <w:sz w:val="20"/>
                <w:szCs w:val="20"/>
              </w:rPr>
              <w:t>R$ 1.418,00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51</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Desinfetante em pedra para </w:t>
            </w:r>
            <w:r>
              <w:rPr>
                <w:rFonts w:ascii="Verdana" w:hAnsi="Verdana"/>
                <w:color w:val="000000"/>
                <w:spacing w:val="-4"/>
                <w:sz w:val="20"/>
                <w:szCs w:val="20"/>
              </w:rPr>
              <w:t xml:space="preserve">vaso </w:t>
            </w:r>
            <w:r>
              <w:rPr>
                <w:rFonts w:ascii="Verdana" w:hAnsi="Verdana"/>
                <w:color w:val="000000"/>
                <w:sz w:val="20"/>
                <w:szCs w:val="20"/>
              </w:rPr>
              <w:t xml:space="preserve">Sanitário - </w:t>
            </w:r>
            <w:r>
              <w:rPr>
                <w:rFonts w:ascii="Verdana" w:hAnsi="Verdana"/>
                <w:color w:val="000000"/>
                <w:spacing w:val="-5"/>
                <w:sz w:val="20"/>
                <w:szCs w:val="20"/>
              </w:rPr>
              <w:t>40g</w:t>
            </w:r>
          </w:p>
        </w:tc>
        <w:tc>
          <w:tcPr>
            <w:tcW w:w="1006" w:type="dxa"/>
            <w:tcBorders>
              <w:left w:val="single" w:sz="2" w:space="0" w:color="000000"/>
              <w:bottom w:val="single" w:sz="2" w:space="0" w:color="000000"/>
            </w:tcBorders>
            <w:vAlign w:val="center"/>
          </w:tcPr>
          <w:p>
            <w:pPr>
              <w:pStyle w:val="TableParagraph"/>
              <w:widowControl w:val="false"/>
              <w:spacing w:lineRule="auto" w:line="240" w:before="106"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06" w:after="0"/>
              <w:ind w:left="60" w:right="0" w:hanging="0"/>
              <w:jc w:val="center"/>
              <w:rPr>
                <w:sz w:val="20"/>
                <w:szCs w:val="20"/>
              </w:rPr>
            </w:pPr>
            <w:r>
              <w:rPr>
                <w:rFonts w:ascii="Verdana" w:hAnsi="Verdana"/>
                <w:color w:val="000000"/>
                <w:spacing w:val="-2"/>
                <w:sz w:val="20"/>
                <w:szCs w:val="20"/>
              </w:rPr>
              <w:t>500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06" w:after="0"/>
              <w:ind w:left="0" w:right="25" w:hanging="0"/>
              <w:jc w:val="right"/>
              <w:rPr>
                <w:sz w:val="20"/>
                <w:szCs w:val="20"/>
              </w:rPr>
            </w:pPr>
            <w:r>
              <w:rPr>
                <w:rFonts w:ascii="Verdana" w:hAnsi="Verdana"/>
                <w:color w:val="000000"/>
                <w:spacing w:val="-2"/>
                <w:sz w:val="20"/>
                <w:szCs w:val="20"/>
              </w:rPr>
              <w:t>R$ 2,24</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06" w:after="0"/>
              <w:ind w:left="0" w:right="65" w:hanging="0"/>
              <w:jc w:val="right"/>
              <w:rPr>
                <w:sz w:val="20"/>
                <w:szCs w:val="20"/>
              </w:rPr>
            </w:pPr>
            <w:r>
              <w:rPr>
                <w:rFonts w:ascii="Verdana" w:hAnsi="Verdana"/>
                <w:color w:val="000000"/>
                <w:spacing w:val="-2"/>
                <w:sz w:val="20"/>
                <w:szCs w:val="20"/>
              </w:rPr>
              <w:t>R$ 1.120,00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52</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Esponja dupla face multiuso </w:t>
            </w:r>
            <w:r>
              <w:rPr>
                <w:rFonts w:ascii="Verdana" w:hAnsi="Verdana"/>
                <w:color w:val="000000"/>
                <w:spacing w:val="-4"/>
                <w:sz w:val="20"/>
                <w:szCs w:val="20"/>
              </w:rPr>
              <w:t xml:space="preserve">med. </w:t>
            </w:r>
            <w:r>
              <w:rPr>
                <w:rFonts w:ascii="Verdana" w:hAnsi="Verdana"/>
                <w:color w:val="000000"/>
                <w:sz w:val="20"/>
                <w:szCs w:val="20"/>
              </w:rPr>
              <w:t>110mm</w:t>
            </w:r>
            <w:r>
              <w:rPr>
                <w:rFonts w:ascii="Verdana" w:hAnsi="Verdana"/>
                <w:color w:val="000000"/>
                <w:spacing w:val="-8"/>
                <w:sz w:val="20"/>
                <w:szCs w:val="20"/>
              </w:rPr>
              <w:t xml:space="preserve"> </w:t>
            </w:r>
            <w:r>
              <w:rPr>
                <w:rFonts w:ascii="Verdana" w:hAnsi="Verdana"/>
                <w:color w:val="000000"/>
                <w:sz w:val="20"/>
                <w:szCs w:val="20"/>
              </w:rPr>
              <w:t>x</w:t>
            </w:r>
            <w:r>
              <w:rPr>
                <w:rFonts w:ascii="Verdana" w:hAnsi="Verdana"/>
                <w:color w:val="000000"/>
                <w:spacing w:val="-8"/>
                <w:sz w:val="20"/>
                <w:szCs w:val="20"/>
              </w:rPr>
              <w:t xml:space="preserve"> </w:t>
            </w:r>
            <w:r>
              <w:rPr>
                <w:rFonts w:ascii="Verdana" w:hAnsi="Verdana"/>
                <w:color w:val="000000"/>
                <w:sz w:val="20"/>
                <w:szCs w:val="20"/>
              </w:rPr>
              <w:t>75mm</w:t>
            </w:r>
            <w:r>
              <w:rPr>
                <w:rFonts w:ascii="Verdana" w:hAnsi="Verdana"/>
                <w:color w:val="000000"/>
                <w:spacing w:val="-8"/>
                <w:sz w:val="20"/>
                <w:szCs w:val="20"/>
              </w:rPr>
              <w:t xml:space="preserve"> </w:t>
            </w:r>
            <w:r>
              <w:rPr>
                <w:rFonts w:ascii="Verdana" w:hAnsi="Verdana"/>
                <w:color w:val="000000"/>
                <w:sz w:val="20"/>
                <w:szCs w:val="20"/>
              </w:rPr>
              <w:t>x</w:t>
            </w:r>
            <w:r>
              <w:rPr>
                <w:rFonts w:ascii="Verdana" w:hAnsi="Verdana"/>
                <w:color w:val="000000"/>
                <w:spacing w:val="-8"/>
                <w:sz w:val="20"/>
                <w:szCs w:val="20"/>
              </w:rPr>
              <w:t xml:space="preserve"> </w:t>
            </w:r>
            <w:r>
              <w:rPr>
                <w:rFonts w:ascii="Verdana" w:hAnsi="Verdana"/>
                <w:color w:val="000000"/>
                <w:sz w:val="20"/>
                <w:szCs w:val="20"/>
              </w:rPr>
              <w:t>20mm</w:t>
            </w:r>
            <w:r>
              <w:rPr>
                <w:rFonts w:ascii="Verdana" w:hAnsi="Verdana"/>
                <w:color w:val="000000"/>
                <w:spacing w:val="-8"/>
                <w:sz w:val="20"/>
                <w:szCs w:val="20"/>
              </w:rPr>
              <w:t xml:space="preserve"> </w:t>
            </w:r>
            <w:r>
              <w:rPr>
                <w:rFonts w:ascii="Verdana" w:hAnsi="Verdana"/>
                <w:color w:val="000000"/>
                <w:sz w:val="20"/>
                <w:szCs w:val="20"/>
              </w:rPr>
              <w:t>verde/amarela, fibras sintéticas</w:t>
            </w:r>
          </w:p>
        </w:tc>
        <w:tc>
          <w:tcPr>
            <w:tcW w:w="1006" w:type="dxa"/>
            <w:tcBorders>
              <w:left w:val="single" w:sz="2" w:space="0" w:color="000000"/>
              <w:bottom w:val="single" w:sz="2" w:space="0" w:color="000000"/>
            </w:tcBorders>
            <w:vAlign w:val="center"/>
          </w:tcPr>
          <w:p>
            <w:pPr>
              <w:pStyle w:val="TableParagraph"/>
              <w:widowControl w:val="false"/>
              <w:spacing w:lineRule="auto" w:line="240" w:before="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400</w:t>
            </w:r>
          </w:p>
        </w:tc>
        <w:tc>
          <w:tcPr>
            <w:tcW w:w="1360" w:type="dxa"/>
            <w:tcBorders>
              <w:left w:val="single" w:sz="2" w:space="0" w:color="000000"/>
              <w:bottom w:val="single" w:sz="2" w:space="0" w:color="000000"/>
            </w:tcBorders>
            <w:vAlign w:val="center"/>
          </w:tcPr>
          <w:p>
            <w:pPr>
              <w:pStyle w:val="TableParagraph"/>
              <w:widowControl w:val="false"/>
              <w:spacing w:lineRule="auto" w:line="240" w:before="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25" w:hanging="0"/>
              <w:jc w:val="right"/>
              <w:rPr>
                <w:sz w:val="20"/>
                <w:szCs w:val="20"/>
              </w:rPr>
            </w:pPr>
            <w:r>
              <w:rPr>
                <w:rFonts w:ascii="Verdana" w:hAnsi="Verdana"/>
                <w:color w:val="000000"/>
                <w:spacing w:val="-2"/>
                <w:sz w:val="20"/>
                <w:szCs w:val="20"/>
              </w:rPr>
              <w:t>R$ 0,99</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58" w:hanging="0"/>
              <w:jc w:val="right"/>
              <w:rPr>
                <w:sz w:val="20"/>
                <w:szCs w:val="20"/>
              </w:rPr>
            </w:pPr>
            <w:r>
              <w:rPr>
                <w:rFonts w:ascii="Verdana" w:hAnsi="Verdana"/>
                <w:color w:val="000000"/>
                <w:spacing w:val="-2"/>
                <w:sz w:val="20"/>
                <w:szCs w:val="20"/>
              </w:rPr>
              <w:t>R$ 396,00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53</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Saponáceo cremoso : frasco </w:t>
            </w:r>
            <w:r>
              <w:rPr>
                <w:rFonts w:ascii="Verdana" w:hAnsi="Verdana"/>
                <w:color w:val="000000"/>
                <w:spacing w:val="-2"/>
                <w:sz w:val="20"/>
                <w:szCs w:val="20"/>
              </w:rPr>
              <w:t xml:space="preserve">plástico </w:t>
            </w:r>
            <w:r>
              <w:rPr>
                <w:rFonts w:ascii="Verdana" w:hAnsi="Verdana"/>
                <w:color w:val="000000"/>
                <w:sz w:val="20"/>
                <w:szCs w:val="20"/>
              </w:rPr>
              <w:t>De 300ml. a embalagem deverá conter externamente</w:t>
            </w:r>
            <w:r>
              <w:rPr>
                <w:rFonts w:ascii="Verdana" w:hAnsi="Verdana"/>
                <w:color w:val="000000"/>
                <w:spacing w:val="-10"/>
                <w:sz w:val="20"/>
                <w:szCs w:val="20"/>
              </w:rPr>
              <w:t xml:space="preserve"> </w:t>
            </w:r>
            <w:r>
              <w:rPr>
                <w:rFonts w:ascii="Verdana" w:hAnsi="Verdana"/>
                <w:color w:val="000000"/>
                <w:sz w:val="20"/>
                <w:szCs w:val="20"/>
              </w:rPr>
              <w:t>os</w:t>
            </w:r>
            <w:r>
              <w:rPr>
                <w:rFonts w:ascii="Verdana" w:hAnsi="Verdana"/>
                <w:color w:val="000000"/>
                <w:spacing w:val="-10"/>
                <w:sz w:val="20"/>
                <w:szCs w:val="20"/>
              </w:rPr>
              <w:t xml:space="preserve"> </w:t>
            </w:r>
            <w:r>
              <w:rPr>
                <w:rFonts w:ascii="Verdana" w:hAnsi="Verdana"/>
                <w:color w:val="000000"/>
                <w:sz w:val="20"/>
                <w:szCs w:val="20"/>
              </w:rPr>
              <w:t>dados</w:t>
            </w:r>
            <w:r>
              <w:rPr>
                <w:rFonts w:ascii="Verdana" w:hAnsi="Verdana"/>
                <w:color w:val="000000"/>
                <w:spacing w:val="-10"/>
                <w:sz w:val="20"/>
                <w:szCs w:val="20"/>
              </w:rPr>
              <w:t xml:space="preserve"> </w:t>
            </w:r>
            <w:r>
              <w:rPr>
                <w:rFonts w:ascii="Verdana" w:hAnsi="Verdana"/>
                <w:color w:val="000000"/>
                <w:sz w:val="20"/>
                <w:szCs w:val="20"/>
              </w:rPr>
              <w:t>de</w:t>
            </w:r>
            <w:r>
              <w:rPr>
                <w:rFonts w:ascii="Verdana" w:hAnsi="Verdana"/>
                <w:color w:val="000000"/>
                <w:spacing w:val="-10"/>
                <w:sz w:val="20"/>
                <w:szCs w:val="20"/>
              </w:rPr>
              <w:t xml:space="preserve"> </w:t>
            </w:r>
            <w:r>
              <w:rPr>
                <w:rFonts w:ascii="Verdana" w:hAnsi="Verdana"/>
                <w:color w:val="000000"/>
                <w:sz w:val="20"/>
                <w:szCs w:val="20"/>
              </w:rPr>
              <w:t xml:space="preserve">identificação, procedência, número do lote, validade </w:t>
            </w:r>
            <w:r>
              <w:rPr>
                <w:rFonts w:ascii="Verdana" w:hAnsi="Verdana"/>
                <w:color w:val="000000"/>
                <w:spacing w:val="-10"/>
                <w:sz w:val="20"/>
                <w:szCs w:val="20"/>
              </w:rPr>
              <w:t xml:space="preserve">e </w:t>
            </w:r>
            <w:r>
              <w:rPr>
                <w:rFonts w:ascii="Verdana" w:hAnsi="Verdana"/>
                <w:color w:val="000000"/>
                <w:sz w:val="20"/>
                <w:szCs w:val="20"/>
              </w:rPr>
              <w:t xml:space="preserve">Número de registro no ministério da </w:t>
            </w:r>
            <w:r>
              <w:rPr>
                <w:rFonts w:ascii="Verdana" w:hAnsi="Verdana"/>
                <w:color w:val="000000"/>
                <w:spacing w:val="-2"/>
                <w:sz w:val="20"/>
                <w:szCs w:val="20"/>
              </w:rPr>
              <w:t>saúde.</w:t>
            </w:r>
          </w:p>
        </w:tc>
        <w:tc>
          <w:tcPr>
            <w:tcW w:w="1006"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3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3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150</w:t>
            </w:r>
          </w:p>
        </w:tc>
        <w:tc>
          <w:tcPr>
            <w:tcW w:w="1360"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3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25" w:hanging="0"/>
              <w:jc w:val="right"/>
              <w:rPr>
                <w:sz w:val="20"/>
                <w:szCs w:val="20"/>
              </w:rPr>
            </w:pPr>
            <w:r>
              <w:rPr>
                <w:rFonts w:ascii="Verdana" w:hAnsi="Verdana"/>
                <w:color w:val="000000"/>
                <w:spacing w:val="-2"/>
                <w:sz w:val="20"/>
                <w:szCs w:val="20"/>
              </w:rPr>
              <w:t>R$ 7,39</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3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65" w:hanging="0"/>
              <w:jc w:val="right"/>
              <w:rPr>
                <w:sz w:val="20"/>
                <w:szCs w:val="20"/>
              </w:rPr>
            </w:pPr>
            <w:r>
              <w:rPr>
                <w:rFonts w:ascii="Verdana" w:hAnsi="Verdana"/>
                <w:color w:val="000000"/>
                <w:spacing w:val="-2"/>
                <w:sz w:val="20"/>
                <w:szCs w:val="20"/>
              </w:rPr>
              <w:t>R$ 1.108,50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54</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Papel higiênico - tipo ii unidade </w:t>
            </w:r>
            <w:r>
              <w:rPr>
                <w:rFonts w:ascii="Verdana" w:hAnsi="Verdana"/>
                <w:color w:val="000000"/>
                <w:spacing w:val="-5"/>
                <w:sz w:val="20"/>
                <w:szCs w:val="20"/>
              </w:rPr>
              <w:t xml:space="preserve">de </w:t>
            </w:r>
            <w:r>
              <w:rPr>
                <w:rFonts w:ascii="Verdana" w:hAnsi="Verdana"/>
                <w:color w:val="000000"/>
                <w:sz w:val="20"/>
                <w:szCs w:val="20"/>
              </w:rPr>
              <w:t>Medida: fardo especificações mínimas: papel higiênico, rolo de 30 metros, de primeira qualidade, folha duplas, 100 por cento celulose virgem, acabamento picotado,</w:t>
            </w:r>
            <w:r>
              <w:rPr>
                <w:rFonts w:ascii="Verdana" w:hAnsi="Verdana"/>
                <w:color w:val="000000"/>
                <w:spacing w:val="-8"/>
                <w:sz w:val="20"/>
                <w:szCs w:val="20"/>
              </w:rPr>
              <w:t xml:space="preserve"> </w:t>
            </w:r>
            <w:r>
              <w:rPr>
                <w:rFonts w:ascii="Verdana" w:hAnsi="Verdana"/>
                <w:color w:val="000000"/>
                <w:sz w:val="20"/>
                <w:szCs w:val="20"/>
              </w:rPr>
              <w:t>macio,</w:t>
            </w:r>
            <w:r>
              <w:rPr>
                <w:rFonts w:ascii="Verdana" w:hAnsi="Verdana"/>
                <w:color w:val="000000"/>
                <w:spacing w:val="-8"/>
                <w:sz w:val="20"/>
                <w:szCs w:val="20"/>
              </w:rPr>
              <w:t xml:space="preserve"> </w:t>
            </w:r>
            <w:r>
              <w:rPr>
                <w:rFonts w:ascii="Verdana" w:hAnsi="Verdana"/>
                <w:color w:val="000000"/>
                <w:sz w:val="20"/>
                <w:szCs w:val="20"/>
              </w:rPr>
              <w:t>na</w:t>
            </w:r>
            <w:r>
              <w:rPr>
                <w:rFonts w:ascii="Verdana" w:hAnsi="Verdana"/>
                <w:color w:val="000000"/>
                <w:spacing w:val="-8"/>
                <w:sz w:val="20"/>
                <w:szCs w:val="20"/>
              </w:rPr>
              <w:t xml:space="preserve"> </w:t>
            </w:r>
            <w:r>
              <w:rPr>
                <w:rFonts w:ascii="Verdana" w:hAnsi="Verdana"/>
                <w:color w:val="000000"/>
                <w:sz w:val="20"/>
                <w:szCs w:val="20"/>
              </w:rPr>
              <w:t>cor</w:t>
            </w:r>
            <w:r>
              <w:rPr>
                <w:rFonts w:ascii="Verdana" w:hAnsi="Verdana"/>
                <w:color w:val="000000"/>
                <w:spacing w:val="-8"/>
                <w:sz w:val="20"/>
                <w:szCs w:val="20"/>
              </w:rPr>
              <w:t xml:space="preserve"> </w:t>
            </w:r>
            <w:r>
              <w:rPr>
                <w:rFonts w:ascii="Verdana" w:hAnsi="Verdana"/>
                <w:color w:val="000000"/>
                <w:sz w:val="20"/>
                <w:szCs w:val="20"/>
              </w:rPr>
              <w:t>branca.</w:t>
            </w:r>
            <w:r>
              <w:rPr>
                <w:rFonts w:ascii="Verdana" w:hAnsi="Verdana"/>
                <w:color w:val="000000"/>
                <w:spacing w:val="-8"/>
                <w:sz w:val="20"/>
                <w:szCs w:val="20"/>
              </w:rPr>
              <w:t xml:space="preserve"> </w:t>
            </w:r>
            <w:r>
              <w:rPr>
                <w:rFonts w:ascii="Verdana" w:hAnsi="Verdana"/>
                <w:color w:val="000000"/>
                <w:sz w:val="20"/>
                <w:szCs w:val="20"/>
              </w:rPr>
              <w:t>embalados em pacote com 12 unidades.</w:t>
            </w:r>
          </w:p>
        </w:tc>
        <w:tc>
          <w:tcPr>
            <w:tcW w:w="1006"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5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5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60" w:right="0" w:hanging="0"/>
              <w:jc w:val="center"/>
              <w:rPr>
                <w:sz w:val="20"/>
                <w:szCs w:val="20"/>
              </w:rPr>
            </w:pPr>
            <w:r>
              <w:rPr>
                <w:rFonts w:ascii="Verdana" w:hAnsi="Verdana"/>
                <w:color w:val="000000"/>
                <w:spacing w:val="-2"/>
                <w:sz w:val="20"/>
                <w:szCs w:val="20"/>
              </w:rPr>
              <w:t>600</w:t>
            </w:r>
          </w:p>
        </w:tc>
        <w:tc>
          <w:tcPr>
            <w:tcW w:w="1360"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5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36" w:hanging="0"/>
              <w:jc w:val="right"/>
              <w:rPr>
                <w:sz w:val="20"/>
                <w:szCs w:val="20"/>
              </w:rPr>
            </w:pPr>
            <w:r>
              <w:rPr>
                <w:rFonts w:ascii="Verdana" w:hAnsi="Verdana"/>
                <w:color w:val="000000"/>
                <w:spacing w:val="-2"/>
                <w:sz w:val="20"/>
                <w:szCs w:val="20"/>
              </w:rPr>
              <w:t>R$ 29,66</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5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76" w:hanging="0"/>
              <w:jc w:val="right"/>
              <w:rPr>
                <w:sz w:val="20"/>
                <w:szCs w:val="20"/>
              </w:rPr>
            </w:pPr>
            <w:r>
              <w:rPr>
                <w:rFonts w:ascii="Verdana" w:hAnsi="Verdana"/>
                <w:color w:val="000000"/>
                <w:spacing w:val="-2"/>
                <w:sz w:val="20"/>
                <w:szCs w:val="20"/>
              </w:rPr>
              <w:t>R$ 17.796,00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55</w:t>
            </w:r>
          </w:p>
        </w:tc>
        <w:tc>
          <w:tcPr>
            <w:tcW w:w="3634" w:type="dxa"/>
            <w:tcBorders>
              <w:left w:val="single" w:sz="2" w:space="0" w:color="000000"/>
              <w:bottom w:val="single" w:sz="2" w:space="0" w:color="000000"/>
            </w:tcBorders>
          </w:tcPr>
          <w:p>
            <w:pPr>
              <w:pStyle w:val="TableParagraph"/>
              <w:widowControl w:val="false"/>
              <w:spacing w:lineRule="auto" w:line="240" w:before="6" w:after="0"/>
              <w:ind w:left="30" w:right="0" w:hanging="0"/>
              <w:rPr>
                <w:sz w:val="20"/>
                <w:szCs w:val="20"/>
              </w:rPr>
            </w:pPr>
            <w:r>
              <w:rPr>
                <w:rFonts w:ascii="Verdana" w:hAnsi="Verdana"/>
                <w:color w:val="000000"/>
                <w:sz w:val="20"/>
                <w:szCs w:val="20"/>
              </w:rPr>
              <w:t>Desodorizador de ar</w:t>
            </w:r>
            <w:r>
              <w:rPr>
                <w:rFonts w:ascii="Verdana" w:hAnsi="Verdana"/>
                <w:color w:val="000000"/>
                <w:spacing w:val="44"/>
                <w:sz w:val="20"/>
                <w:szCs w:val="20"/>
              </w:rPr>
              <w:t xml:space="preserve"> </w:t>
            </w:r>
            <w:r>
              <w:rPr>
                <w:rFonts w:ascii="Verdana" w:hAnsi="Verdana"/>
                <w:color w:val="000000"/>
                <w:sz w:val="20"/>
                <w:szCs w:val="20"/>
              </w:rPr>
              <w:t xml:space="preserve">350 </w:t>
            </w:r>
            <w:r>
              <w:rPr>
                <w:rFonts w:ascii="Verdana" w:hAnsi="Verdana"/>
                <w:color w:val="000000"/>
                <w:spacing w:val="-5"/>
                <w:sz w:val="20"/>
                <w:szCs w:val="20"/>
              </w:rPr>
              <w:t>ml,</w:t>
            </w:r>
          </w:p>
          <w:p>
            <w:pPr>
              <w:pStyle w:val="TableParagraph"/>
              <w:widowControl w:val="false"/>
              <w:spacing w:lineRule="auto" w:line="240" w:before="16" w:after="0"/>
              <w:ind w:left="30" w:right="290" w:hanging="0"/>
              <w:rPr>
                <w:sz w:val="20"/>
                <w:szCs w:val="20"/>
              </w:rPr>
            </w:pPr>
            <w:r>
              <w:rPr>
                <w:rFonts w:ascii="Verdana" w:hAnsi="Verdana"/>
                <w:color w:val="000000"/>
                <w:sz w:val="20"/>
                <w:szCs w:val="20"/>
              </w:rPr>
              <w:t>Aerosol. ambiental, aerosol, sem cfc. essências suaves. aplicação: aromatizador ambiental. frasco de no mínimo 350ml . a embalagem</w:t>
            </w:r>
            <w:r>
              <w:rPr>
                <w:rFonts w:ascii="Verdana" w:hAnsi="Verdana"/>
                <w:color w:val="000000"/>
                <w:spacing w:val="-10"/>
                <w:sz w:val="20"/>
                <w:szCs w:val="20"/>
              </w:rPr>
              <w:t xml:space="preserve"> </w:t>
            </w:r>
            <w:r>
              <w:rPr>
                <w:rFonts w:ascii="Verdana" w:hAnsi="Verdana"/>
                <w:color w:val="000000"/>
                <w:sz w:val="20"/>
                <w:szCs w:val="20"/>
              </w:rPr>
              <w:t>deverá</w:t>
            </w:r>
            <w:r>
              <w:rPr>
                <w:rFonts w:ascii="Verdana" w:hAnsi="Verdana"/>
                <w:color w:val="000000"/>
                <w:spacing w:val="-10"/>
                <w:sz w:val="20"/>
                <w:szCs w:val="20"/>
              </w:rPr>
              <w:t xml:space="preserve"> </w:t>
            </w:r>
            <w:r>
              <w:rPr>
                <w:rFonts w:ascii="Verdana" w:hAnsi="Verdana"/>
                <w:color w:val="000000"/>
                <w:sz w:val="20"/>
                <w:szCs w:val="20"/>
              </w:rPr>
              <w:t>conter</w:t>
            </w:r>
            <w:r>
              <w:rPr>
                <w:rFonts w:ascii="Verdana" w:hAnsi="Verdana"/>
                <w:color w:val="000000"/>
                <w:spacing w:val="-10"/>
                <w:sz w:val="20"/>
                <w:szCs w:val="20"/>
              </w:rPr>
              <w:t xml:space="preserve"> </w:t>
            </w:r>
            <w:r>
              <w:rPr>
                <w:rFonts w:ascii="Verdana" w:hAnsi="Verdana"/>
                <w:color w:val="000000"/>
                <w:sz w:val="20"/>
                <w:szCs w:val="20"/>
              </w:rPr>
              <w:t>externamente</w:t>
            </w:r>
            <w:r>
              <w:rPr>
                <w:rFonts w:ascii="Verdana" w:hAnsi="Verdana"/>
                <w:color w:val="000000"/>
                <w:spacing w:val="-10"/>
                <w:sz w:val="20"/>
                <w:szCs w:val="20"/>
              </w:rPr>
              <w:t xml:space="preserve"> </w:t>
            </w:r>
            <w:r>
              <w:rPr>
                <w:rFonts w:ascii="Verdana" w:hAnsi="Verdana"/>
                <w:color w:val="000000"/>
                <w:sz w:val="20"/>
                <w:szCs w:val="20"/>
              </w:rPr>
              <w:t>os dados de identificação, procedência, número do lote, validade e número de registro no ministério da saúde.</w:t>
            </w:r>
          </w:p>
        </w:tc>
        <w:tc>
          <w:tcPr>
            <w:tcW w:w="1006" w:type="dxa"/>
            <w:tcBorders>
              <w:left w:val="single" w:sz="2" w:space="0" w:color="000000"/>
              <w:bottom w:val="single" w:sz="2" w:space="0" w:color="000000"/>
            </w:tcBorders>
            <w:vAlign w:val="center"/>
          </w:tcPr>
          <w:p>
            <w:pPr>
              <w:pStyle w:val="TableParagraph"/>
              <w:widowControl w:val="false"/>
              <w:spacing w:lineRule="auto" w:line="240" w:before="1"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250</w:t>
            </w:r>
          </w:p>
        </w:tc>
        <w:tc>
          <w:tcPr>
            <w:tcW w:w="1360" w:type="dxa"/>
            <w:tcBorders>
              <w:left w:val="single" w:sz="2" w:space="0" w:color="000000"/>
              <w:bottom w:val="single" w:sz="2" w:space="0" w:color="000000"/>
            </w:tcBorders>
            <w:vAlign w:val="center"/>
          </w:tcPr>
          <w:p>
            <w:pPr>
              <w:pStyle w:val="TableParagraph"/>
              <w:widowControl w:val="false"/>
              <w:spacing w:lineRule="auto" w:line="240" w:before="1" w:after="0"/>
              <w:ind w:left="0" w:right="36" w:hanging="0"/>
              <w:jc w:val="right"/>
              <w:rPr>
                <w:sz w:val="20"/>
                <w:szCs w:val="20"/>
              </w:rPr>
            </w:pPr>
            <w:r>
              <w:rPr>
                <w:rFonts w:ascii="Verdana" w:hAnsi="Verdana"/>
                <w:color w:val="000000"/>
                <w:spacing w:val="-2"/>
                <w:sz w:val="20"/>
                <w:szCs w:val="20"/>
              </w:rPr>
              <w:t>R$ 17,56</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 w:after="0"/>
              <w:ind w:left="0" w:right="65" w:hanging="0"/>
              <w:jc w:val="right"/>
              <w:rPr>
                <w:sz w:val="20"/>
                <w:szCs w:val="20"/>
              </w:rPr>
            </w:pPr>
            <w:r>
              <w:rPr>
                <w:rFonts w:ascii="Verdana" w:hAnsi="Verdana"/>
                <w:color w:val="000000"/>
                <w:spacing w:val="-2"/>
                <w:sz w:val="20"/>
                <w:szCs w:val="20"/>
              </w:rPr>
              <w:t>R$ 4.390,00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56</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Alcool 70% - embalagem c/ 1 </w:t>
            </w:r>
            <w:r>
              <w:rPr>
                <w:rFonts w:ascii="Verdana" w:hAnsi="Verdana"/>
                <w:color w:val="000000"/>
                <w:spacing w:val="-2"/>
                <w:sz w:val="20"/>
                <w:szCs w:val="20"/>
              </w:rPr>
              <w:t>litro Etílico</w:t>
            </w:r>
          </w:p>
        </w:tc>
        <w:tc>
          <w:tcPr>
            <w:tcW w:w="1006" w:type="dxa"/>
            <w:tcBorders>
              <w:left w:val="single" w:sz="2" w:space="0" w:color="000000"/>
              <w:bottom w:val="single" w:sz="2" w:space="0" w:color="000000"/>
            </w:tcBorders>
            <w:vAlign w:val="center"/>
          </w:tcPr>
          <w:p>
            <w:pPr>
              <w:pStyle w:val="TableParagraph"/>
              <w:widowControl w:val="false"/>
              <w:spacing w:lineRule="auto" w:line="240" w:before="106" w:after="0"/>
              <w:ind w:left="28" w:right="0" w:hanging="0"/>
              <w:jc w:val="center"/>
              <w:rPr>
                <w:sz w:val="20"/>
                <w:szCs w:val="20"/>
              </w:rPr>
            </w:pPr>
            <w:r>
              <w:rPr>
                <w:rFonts w:ascii="Verdana" w:hAnsi="Verdana"/>
                <w:color w:val="000000"/>
                <w:spacing w:val="-10"/>
                <w:sz w:val="20"/>
                <w:szCs w:val="20"/>
              </w:rPr>
              <w:t>L</w:t>
            </w:r>
          </w:p>
        </w:tc>
        <w:tc>
          <w:tcPr>
            <w:tcW w:w="1253" w:type="dxa"/>
            <w:tcBorders>
              <w:left w:val="single" w:sz="2" w:space="0" w:color="000000"/>
              <w:bottom w:val="single" w:sz="2" w:space="0" w:color="000000"/>
            </w:tcBorders>
            <w:vAlign w:val="center"/>
          </w:tcPr>
          <w:p>
            <w:pPr>
              <w:pStyle w:val="TableParagraph"/>
              <w:widowControl w:val="false"/>
              <w:spacing w:lineRule="auto" w:line="240" w:before="106" w:after="0"/>
              <w:ind w:left="60" w:right="0" w:hanging="0"/>
              <w:jc w:val="center"/>
              <w:rPr>
                <w:sz w:val="20"/>
                <w:szCs w:val="20"/>
              </w:rPr>
            </w:pPr>
            <w:r>
              <w:rPr>
                <w:rFonts w:ascii="Verdana" w:hAnsi="Verdana"/>
                <w:color w:val="000000"/>
                <w:spacing w:val="-2"/>
                <w:sz w:val="20"/>
                <w:szCs w:val="20"/>
              </w:rPr>
              <w:t>400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06" w:after="0"/>
              <w:ind w:left="0" w:right="25" w:hanging="0"/>
              <w:jc w:val="right"/>
              <w:rPr>
                <w:sz w:val="20"/>
                <w:szCs w:val="20"/>
              </w:rPr>
            </w:pPr>
            <w:r>
              <w:rPr>
                <w:rFonts w:ascii="Verdana" w:hAnsi="Verdana"/>
                <w:color w:val="000000"/>
                <w:spacing w:val="-2"/>
                <w:sz w:val="20"/>
                <w:szCs w:val="20"/>
              </w:rPr>
              <w:t>R$ 6,11</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06" w:after="0"/>
              <w:ind w:left="0" w:right="65" w:hanging="0"/>
              <w:jc w:val="right"/>
              <w:rPr>
                <w:sz w:val="20"/>
                <w:szCs w:val="20"/>
              </w:rPr>
            </w:pPr>
            <w:r>
              <w:rPr>
                <w:rFonts w:ascii="Verdana" w:hAnsi="Verdana"/>
                <w:color w:val="000000"/>
                <w:spacing w:val="-2"/>
                <w:sz w:val="20"/>
                <w:szCs w:val="20"/>
              </w:rPr>
              <w:t>R$ 2.444,00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57</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Desengripante 300 ml em </w:t>
            </w:r>
            <w:r>
              <w:rPr>
                <w:rFonts w:ascii="Verdana" w:hAnsi="Verdana"/>
                <w:color w:val="000000"/>
                <w:spacing w:val="-2"/>
                <w:sz w:val="20"/>
                <w:szCs w:val="20"/>
              </w:rPr>
              <w:t xml:space="preserve">spay, </w:t>
            </w:r>
            <w:r>
              <w:rPr>
                <w:rFonts w:ascii="Verdana" w:hAnsi="Verdana"/>
                <w:color w:val="000000"/>
                <w:sz w:val="20"/>
                <w:szCs w:val="20"/>
              </w:rPr>
              <w:t xml:space="preserve">Lubrificante, inibidor de corrosão e </w:t>
            </w:r>
            <w:r>
              <w:rPr>
                <w:rFonts w:ascii="Verdana" w:hAnsi="Verdana"/>
                <w:color w:val="000000"/>
                <w:spacing w:val="-2"/>
                <w:sz w:val="20"/>
                <w:szCs w:val="20"/>
              </w:rPr>
              <w:t>oxidação</w:t>
            </w:r>
          </w:p>
        </w:tc>
        <w:tc>
          <w:tcPr>
            <w:tcW w:w="1006" w:type="dxa"/>
            <w:tcBorders>
              <w:left w:val="single" w:sz="2" w:space="0" w:color="000000"/>
              <w:bottom w:val="single" w:sz="2" w:space="0" w:color="000000"/>
            </w:tcBorders>
            <w:vAlign w:val="center"/>
          </w:tcPr>
          <w:p>
            <w:pPr>
              <w:pStyle w:val="TableParagraph"/>
              <w:widowControl w:val="false"/>
              <w:spacing w:lineRule="auto" w:line="240" w:before="83"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83" w:after="0"/>
              <w:ind w:left="171" w:right="0" w:hanging="0"/>
              <w:jc w:val="center"/>
              <w:rPr>
                <w:sz w:val="20"/>
                <w:szCs w:val="20"/>
              </w:rPr>
            </w:pPr>
            <w:r>
              <w:rPr>
                <w:rFonts w:ascii="Verdana" w:hAnsi="Verdana"/>
                <w:color w:val="000000"/>
                <w:spacing w:val="-2"/>
                <w:sz w:val="20"/>
                <w:szCs w:val="20"/>
              </w:rPr>
              <w:t>50</w:t>
            </w:r>
          </w:p>
        </w:tc>
        <w:tc>
          <w:tcPr>
            <w:tcW w:w="1360" w:type="dxa"/>
            <w:tcBorders>
              <w:left w:val="single" w:sz="2" w:space="0" w:color="000000"/>
              <w:bottom w:val="single" w:sz="2" w:space="0" w:color="000000"/>
            </w:tcBorders>
            <w:vAlign w:val="center"/>
          </w:tcPr>
          <w:p>
            <w:pPr>
              <w:pStyle w:val="TableParagraph"/>
              <w:widowControl w:val="false"/>
              <w:spacing w:lineRule="auto" w:line="240" w:before="83" w:after="0"/>
              <w:ind w:left="0" w:right="36" w:hanging="0"/>
              <w:jc w:val="right"/>
              <w:rPr>
                <w:sz w:val="20"/>
                <w:szCs w:val="20"/>
              </w:rPr>
            </w:pPr>
            <w:r>
              <w:rPr>
                <w:rFonts w:ascii="Verdana" w:hAnsi="Verdana"/>
                <w:color w:val="000000"/>
                <w:spacing w:val="-2"/>
                <w:sz w:val="20"/>
                <w:szCs w:val="20"/>
              </w:rPr>
              <w:t>R$ 18,90</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83" w:after="0"/>
              <w:ind w:left="0" w:right="58" w:hanging="0"/>
              <w:jc w:val="right"/>
              <w:rPr>
                <w:sz w:val="20"/>
                <w:szCs w:val="20"/>
              </w:rPr>
            </w:pPr>
            <w:r>
              <w:rPr>
                <w:rFonts w:ascii="Verdana" w:hAnsi="Verdana"/>
                <w:color w:val="000000"/>
                <w:spacing w:val="-2"/>
                <w:sz w:val="20"/>
                <w:szCs w:val="20"/>
              </w:rPr>
              <w:t>R$ 945,00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58</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Saco para lixo 100 l, </w:t>
            </w:r>
            <w:r>
              <w:rPr>
                <w:rFonts w:ascii="Verdana" w:hAnsi="Verdana"/>
                <w:color w:val="000000"/>
                <w:spacing w:val="-2"/>
                <w:sz w:val="20"/>
                <w:szCs w:val="20"/>
              </w:rPr>
              <w:t>reforçado,</w:t>
            </w:r>
          </w:p>
          <w:p>
            <w:pPr>
              <w:pStyle w:val="TableParagraph"/>
              <w:widowControl w:val="false"/>
              <w:spacing w:lineRule="auto" w:line="240" w:before="36" w:after="0"/>
              <w:ind w:left="30" w:right="0" w:hanging="0"/>
              <w:rPr>
                <w:sz w:val="20"/>
                <w:szCs w:val="20"/>
              </w:rPr>
            </w:pPr>
            <w:r>
              <w:rPr>
                <w:rFonts w:ascii="Verdana" w:hAnsi="Verdana"/>
                <w:color w:val="000000"/>
                <w:sz w:val="20"/>
                <w:szCs w:val="20"/>
              </w:rPr>
              <w:t xml:space="preserve">Com 25 und cor </w:t>
            </w:r>
            <w:r>
              <w:rPr>
                <w:rFonts w:ascii="Verdana" w:hAnsi="Verdana"/>
                <w:color w:val="000000"/>
                <w:spacing w:val="-2"/>
                <w:sz w:val="20"/>
                <w:szCs w:val="20"/>
              </w:rPr>
              <w:t>preta</w:t>
            </w:r>
          </w:p>
        </w:tc>
        <w:tc>
          <w:tcPr>
            <w:tcW w:w="1006" w:type="dxa"/>
            <w:tcBorders>
              <w:left w:val="single" w:sz="2" w:space="0" w:color="000000"/>
              <w:bottom w:val="single" w:sz="2" w:space="0" w:color="000000"/>
            </w:tcBorders>
            <w:vAlign w:val="center"/>
          </w:tcPr>
          <w:p>
            <w:pPr>
              <w:pStyle w:val="TableParagraph"/>
              <w:widowControl w:val="false"/>
              <w:spacing w:lineRule="auto" w:line="240" w:before="106" w:after="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106" w:after="0"/>
              <w:ind w:left="60" w:right="0" w:hanging="0"/>
              <w:jc w:val="center"/>
              <w:rPr>
                <w:sz w:val="20"/>
                <w:szCs w:val="20"/>
              </w:rPr>
            </w:pPr>
            <w:r>
              <w:rPr>
                <w:rFonts w:ascii="Verdana" w:hAnsi="Verdana"/>
                <w:color w:val="000000"/>
                <w:spacing w:val="-2"/>
                <w:sz w:val="20"/>
                <w:szCs w:val="20"/>
              </w:rPr>
              <w:t>200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06" w:after="0"/>
              <w:ind w:left="0" w:right="36" w:hanging="0"/>
              <w:jc w:val="right"/>
              <w:rPr>
                <w:sz w:val="20"/>
                <w:szCs w:val="20"/>
              </w:rPr>
            </w:pPr>
            <w:r>
              <w:rPr>
                <w:rFonts w:ascii="Verdana" w:hAnsi="Verdana"/>
                <w:color w:val="000000"/>
                <w:spacing w:val="-2"/>
                <w:sz w:val="20"/>
                <w:szCs w:val="20"/>
              </w:rPr>
              <w:t>R$ 10,99</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06" w:after="0"/>
              <w:ind w:left="0" w:right="65" w:hanging="0"/>
              <w:jc w:val="right"/>
              <w:rPr>
                <w:sz w:val="20"/>
                <w:szCs w:val="20"/>
              </w:rPr>
            </w:pPr>
            <w:r>
              <w:rPr>
                <w:rFonts w:ascii="Verdana" w:hAnsi="Verdana"/>
                <w:color w:val="000000"/>
                <w:spacing w:val="-2"/>
                <w:sz w:val="20"/>
                <w:szCs w:val="20"/>
              </w:rPr>
              <w:t>R$ 2.198,00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59</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Saco para lixo 50 l, </w:t>
            </w:r>
            <w:r>
              <w:rPr>
                <w:rFonts w:ascii="Verdana" w:hAnsi="Verdana"/>
                <w:color w:val="000000"/>
                <w:spacing w:val="-2"/>
                <w:sz w:val="20"/>
                <w:szCs w:val="20"/>
              </w:rPr>
              <w:t>reforçado,</w:t>
            </w:r>
          </w:p>
          <w:p>
            <w:pPr>
              <w:pStyle w:val="TableParagraph"/>
              <w:widowControl w:val="false"/>
              <w:spacing w:lineRule="auto" w:line="240" w:before="16" w:after="0"/>
              <w:ind w:left="30" w:right="0" w:hanging="0"/>
              <w:rPr>
                <w:sz w:val="20"/>
                <w:szCs w:val="20"/>
              </w:rPr>
            </w:pPr>
            <w:r>
              <w:rPr>
                <w:rFonts w:ascii="Verdana" w:hAnsi="Verdana"/>
                <w:color w:val="000000"/>
                <w:sz w:val="20"/>
                <w:szCs w:val="20"/>
              </w:rPr>
              <w:t xml:space="preserve">Com 50 und polietileno de alta </w:t>
            </w:r>
            <w:r>
              <w:rPr>
                <w:rFonts w:ascii="Verdana" w:hAnsi="Verdana"/>
                <w:color w:val="000000"/>
                <w:spacing w:val="-2"/>
                <w:sz w:val="20"/>
                <w:szCs w:val="20"/>
              </w:rPr>
              <w:t>densidade</w:t>
            </w:r>
          </w:p>
        </w:tc>
        <w:tc>
          <w:tcPr>
            <w:tcW w:w="1006" w:type="dxa"/>
            <w:tcBorders>
              <w:left w:val="single" w:sz="2" w:space="0" w:color="000000"/>
              <w:bottom w:val="single" w:sz="2" w:space="0" w:color="000000"/>
            </w:tcBorders>
            <w:vAlign w:val="center"/>
          </w:tcPr>
          <w:p>
            <w:pPr>
              <w:pStyle w:val="TableParagraph"/>
              <w:widowControl w:val="false"/>
              <w:spacing w:lineRule="auto" w:line="240" w:before="83"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83" w:after="0"/>
              <w:ind w:left="60" w:right="0" w:hanging="0"/>
              <w:jc w:val="center"/>
              <w:rPr>
                <w:sz w:val="20"/>
                <w:szCs w:val="20"/>
              </w:rPr>
            </w:pPr>
            <w:r>
              <w:rPr>
                <w:rFonts w:ascii="Verdana" w:hAnsi="Verdana"/>
                <w:color w:val="000000"/>
                <w:spacing w:val="-2"/>
                <w:sz w:val="20"/>
                <w:szCs w:val="20"/>
              </w:rPr>
              <w:t>400</w:t>
            </w:r>
          </w:p>
        </w:tc>
        <w:tc>
          <w:tcPr>
            <w:tcW w:w="1360" w:type="dxa"/>
            <w:tcBorders>
              <w:left w:val="single" w:sz="2" w:space="0" w:color="000000"/>
              <w:bottom w:val="single" w:sz="2" w:space="0" w:color="000000"/>
            </w:tcBorders>
            <w:vAlign w:val="center"/>
          </w:tcPr>
          <w:p>
            <w:pPr>
              <w:pStyle w:val="TableParagraph"/>
              <w:widowControl w:val="false"/>
              <w:spacing w:lineRule="auto" w:line="240" w:before="83" w:after="0"/>
              <w:ind w:left="0" w:right="25" w:hanging="0"/>
              <w:jc w:val="right"/>
              <w:rPr>
                <w:sz w:val="20"/>
                <w:szCs w:val="20"/>
              </w:rPr>
            </w:pPr>
            <w:r>
              <w:rPr>
                <w:rFonts w:ascii="Verdana" w:hAnsi="Verdana"/>
                <w:color w:val="000000"/>
                <w:spacing w:val="-2"/>
                <w:sz w:val="20"/>
                <w:szCs w:val="20"/>
              </w:rPr>
              <w:t>R$ 8,75</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83" w:after="0"/>
              <w:ind w:left="0" w:right="65" w:hanging="0"/>
              <w:jc w:val="right"/>
              <w:rPr>
                <w:sz w:val="20"/>
                <w:szCs w:val="20"/>
              </w:rPr>
            </w:pPr>
            <w:r>
              <w:rPr>
                <w:rFonts w:ascii="Verdana" w:hAnsi="Verdana"/>
                <w:color w:val="000000"/>
                <w:spacing w:val="-2"/>
                <w:sz w:val="20"/>
                <w:szCs w:val="20"/>
              </w:rPr>
              <w:t>R$ 3.500,00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60</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Detergente liquido unidade de </w:t>
            </w:r>
            <w:r>
              <w:rPr>
                <w:rFonts w:ascii="Verdana" w:hAnsi="Verdana"/>
                <w:color w:val="000000"/>
                <w:spacing w:val="-2"/>
                <w:sz w:val="20"/>
                <w:szCs w:val="20"/>
              </w:rPr>
              <w:t>medida:</w:t>
            </w:r>
          </w:p>
          <w:p>
            <w:pPr>
              <w:pStyle w:val="TableParagraph"/>
              <w:widowControl w:val="false"/>
              <w:spacing w:lineRule="auto" w:line="240" w:before="16" w:after="0"/>
              <w:ind w:left="30" w:right="285" w:hanging="0"/>
              <w:rPr>
                <w:sz w:val="20"/>
                <w:szCs w:val="20"/>
              </w:rPr>
            </w:pPr>
            <w:r>
              <w:rPr>
                <w:rFonts w:ascii="Verdana" w:hAnsi="Verdana"/>
                <w:color w:val="000000"/>
                <w:sz w:val="20"/>
                <w:szCs w:val="20"/>
              </w:rPr>
              <w:t>Unidade especificações mínimas: detergente</w:t>
            </w:r>
            <w:r>
              <w:rPr>
                <w:rFonts w:ascii="Verdana" w:hAnsi="Verdana"/>
                <w:color w:val="000000"/>
                <w:spacing w:val="-12"/>
                <w:sz w:val="20"/>
                <w:szCs w:val="20"/>
              </w:rPr>
              <w:t xml:space="preserve"> </w:t>
            </w:r>
            <w:r>
              <w:rPr>
                <w:rFonts w:ascii="Verdana" w:hAnsi="Verdana"/>
                <w:color w:val="000000"/>
                <w:sz w:val="20"/>
                <w:szCs w:val="20"/>
              </w:rPr>
              <w:t>liquido</w:t>
            </w:r>
            <w:r>
              <w:rPr>
                <w:rFonts w:ascii="Verdana" w:hAnsi="Verdana"/>
                <w:color w:val="000000"/>
                <w:spacing w:val="-11"/>
                <w:sz w:val="20"/>
                <w:szCs w:val="20"/>
              </w:rPr>
              <w:t xml:space="preserve"> </w:t>
            </w:r>
            <w:r>
              <w:rPr>
                <w:rFonts w:ascii="Verdana" w:hAnsi="Verdana"/>
                <w:color w:val="000000"/>
                <w:sz w:val="20"/>
                <w:szCs w:val="20"/>
              </w:rPr>
              <w:t>concentrado,</w:t>
            </w:r>
            <w:r>
              <w:rPr>
                <w:rFonts w:ascii="Verdana" w:hAnsi="Verdana"/>
                <w:color w:val="000000"/>
                <w:spacing w:val="-11"/>
                <w:sz w:val="20"/>
                <w:szCs w:val="20"/>
              </w:rPr>
              <w:t xml:space="preserve"> </w:t>
            </w:r>
            <w:r>
              <w:rPr>
                <w:rFonts w:ascii="Verdana" w:hAnsi="Verdana"/>
                <w:color w:val="000000"/>
                <w:sz w:val="20"/>
                <w:szCs w:val="20"/>
              </w:rPr>
              <w:t>embalagem de</w:t>
            </w:r>
            <w:r>
              <w:rPr>
                <w:rFonts w:ascii="Verdana" w:hAnsi="Verdana"/>
                <w:color w:val="000000"/>
                <w:spacing w:val="-5"/>
                <w:sz w:val="20"/>
                <w:szCs w:val="20"/>
              </w:rPr>
              <w:t xml:space="preserve"> </w:t>
            </w:r>
            <w:r>
              <w:rPr>
                <w:rFonts w:ascii="Verdana" w:hAnsi="Verdana"/>
                <w:color w:val="000000"/>
                <w:sz w:val="20"/>
                <w:szCs w:val="20"/>
              </w:rPr>
              <w:t>500</w:t>
            </w:r>
            <w:r>
              <w:rPr>
                <w:rFonts w:ascii="Verdana" w:hAnsi="Verdana"/>
                <w:color w:val="000000"/>
                <w:spacing w:val="-5"/>
                <w:sz w:val="20"/>
                <w:szCs w:val="20"/>
              </w:rPr>
              <w:t xml:space="preserve"> </w:t>
            </w:r>
            <w:r>
              <w:rPr>
                <w:rFonts w:ascii="Verdana" w:hAnsi="Verdana"/>
                <w:color w:val="000000"/>
                <w:sz w:val="20"/>
                <w:szCs w:val="20"/>
              </w:rPr>
              <w:t>ml,</w:t>
            </w:r>
            <w:r>
              <w:rPr>
                <w:rFonts w:ascii="Verdana" w:hAnsi="Verdana"/>
                <w:color w:val="000000"/>
                <w:spacing w:val="-5"/>
                <w:sz w:val="20"/>
                <w:szCs w:val="20"/>
              </w:rPr>
              <w:t xml:space="preserve"> </w:t>
            </w:r>
            <w:r>
              <w:rPr>
                <w:rFonts w:ascii="Verdana" w:hAnsi="Verdana"/>
                <w:color w:val="000000"/>
                <w:sz w:val="20"/>
                <w:szCs w:val="20"/>
              </w:rPr>
              <w:t>com</w:t>
            </w:r>
            <w:r>
              <w:rPr>
                <w:rFonts w:ascii="Verdana" w:hAnsi="Verdana"/>
                <w:color w:val="000000"/>
                <w:spacing w:val="-5"/>
                <w:sz w:val="20"/>
                <w:szCs w:val="20"/>
              </w:rPr>
              <w:t xml:space="preserve"> </w:t>
            </w:r>
            <w:r>
              <w:rPr>
                <w:rFonts w:ascii="Verdana" w:hAnsi="Verdana"/>
                <w:color w:val="000000"/>
                <w:sz w:val="20"/>
                <w:szCs w:val="20"/>
              </w:rPr>
              <w:t>no</w:t>
            </w:r>
            <w:r>
              <w:rPr>
                <w:rFonts w:ascii="Verdana" w:hAnsi="Verdana"/>
                <w:color w:val="000000"/>
                <w:spacing w:val="-5"/>
                <w:sz w:val="20"/>
                <w:szCs w:val="20"/>
              </w:rPr>
              <w:t xml:space="preserve"> </w:t>
            </w:r>
            <w:r>
              <w:rPr>
                <w:rFonts w:ascii="Verdana" w:hAnsi="Verdana"/>
                <w:color w:val="000000"/>
                <w:sz w:val="20"/>
                <w:szCs w:val="20"/>
              </w:rPr>
              <w:t>mínimo</w:t>
            </w:r>
            <w:r>
              <w:rPr>
                <w:rFonts w:ascii="Verdana" w:hAnsi="Verdana"/>
                <w:color w:val="000000"/>
                <w:spacing w:val="-5"/>
                <w:sz w:val="20"/>
                <w:szCs w:val="20"/>
              </w:rPr>
              <w:t xml:space="preserve"> </w:t>
            </w:r>
            <w:r>
              <w:rPr>
                <w:rFonts w:ascii="Verdana" w:hAnsi="Verdana"/>
                <w:color w:val="000000"/>
                <w:sz w:val="20"/>
                <w:szCs w:val="20"/>
              </w:rPr>
              <w:t>11%</w:t>
            </w:r>
            <w:r>
              <w:rPr>
                <w:rFonts w:ascii="Verdana" w:hAnsi="Verdana"/>
                <w:color w:val="000000"/>
                <w:spacing w:val="-5"/>
                <w:sz w:val="20"/>
                <w:szCs w:val="20"/>
              </w:rPr>
              <w:t xml:space="preserve"> </w:t>
            </w:r>
            <w:r>
              <w:rPr>
                <w:rFonts w:ascii="Verdana" w:hAnsi="Verdana"/>
                <w:color w:val="000000"/>
                <w:sz w:val="20"/>
                <w:szCs w:val="20"/>
              </w:rPr>
              <w:t>do</w:t>
            </w:r>
            <w:r>
              <w:rPr>
                <w:rFonts w:ascii="Verdana" w:hAnsi="Verdana"/>
                <w:color w:val="000000"/>
                <w:spacing w:val="-5"/>
                <w:sz w:val="20"/>
                <w:szCs w:val="20"/>
              </w:rPr>
              <w:t xml:space="preserve"> </w:t>
            </w:r>
            <w:r>
              <w:rPr>
                <w:rFonts w:ascii="Verdana" w:hAnsi="Verdana"/>
                <w:color w:val="000000"/>
                <w:sz w:val="20"/>
                <w:szCs w:val="20"/>
              </w:rPr>
              <w:t>princípio ativo básico do detergente, ph neutro, com identificação do produto, marca do fabricante, data de fabricação e prazo de validade não inferior a 12 (doze) meses da data de entrega pelo fornecedor.</w:t>
            </w:r>
          </w:p>
        </w:tc>
        <w:tc>
          <w:tcPr>
            <w:tcW w:w="1006"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89"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89"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500</w:t>
            </w:r>
          </w:p>
        </w:tc>
        <w:tc>
          <w:tcPr>
            <w:tcW w:w="1360"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89"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25" w:hanging="0"/>
              <w:jc w:val="right"/>
              <w:rPr>
                <w:sz w:val="20"/>
                <w:szCs w:val="20"/>
              </w:rPr>
            </w:pPr>
            <w:r>
              <w:rPr>
                <w:rFonts w:ascii="Verdana" w:hAnsi="Verdana"/>
                <w:color w:val="000000"/>
                <w:spacing w:val="-2"/>
                <w:sz w:val="20"/>
                <w:szCs w:val="20"/>
              </w:rPr>
              <w:t>R$ 1,99</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89"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58" w:hanging="0"/>
              <w:jc w:val="right"/>
              <w:rPr>
                <w:sz w:val="20"/>
                <w:szCs w:val="20"/>
              </w:rPr>
            </w:pPr>
            <w:r>
              <w:rPr>
                <w:rFonts w:ascii="Verdana" w:hAnsi="Verdana"/>
                <w:color w:val="000000"/>
                <w:spacing w:val="-2"/>
                <w:sz w:val="20"/>
                <w:szCs w:val="20"/>
              </w:rPr>
              <w:t>R$ 995,00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61</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Sacola plástica tipo ii:</w:t>
            </w:r>
            <w:r>
              <w:rPr>
                <w:rFonts w:ascii="Verdana" w:hAnsi="Verdana"/>
                <w:color w:val="000000"/>
                <w:spacing w:val="44"/>
                <w:sz w:val="20"/>
                <w:szCs w:val="20"/>
              </w:rPr>
              <w:t xml:space="preserve"> </w:t>
            </w:r>
            <w:r>
              <w:rPr>
                <w:rFonts w:ascii="Verdana" w:hAnsi="Verdana"/>
                <w:color w:val="000000"/>
                <w:spacing w:val="-2"/>
                <w:sz w:val="20"/>
                <w:szCs w:val="20"/>
              </w:rPr>
              <w:t>sacolas</w:t>
            </w:r>
          </w:p>
          <w:p>
            <w:pPr>
              <w:pStyle w:val="TableParagraph"/>
              <w:widowControl w:val="false"/>
              <w:spacing w:lineRule="auto" w:line="240" w:before="36" w:after="0"/>
              <w:ind w:left="30" w:right="0" w:hanging="0"/>
              <w:rPr>
                <w:sz w:val="20"/>
                <w:szCs w:val="20"/>
              </w:rPr>
            </w:pPr>
            <w:r>
              <w:rPr>
                <w:rFonts w:ascii="Verdana" w:hAnsi="Verdana"/>
                <w:color w:val="000000"/>
                <w:sz w:val="20"/>
                <w:szCs w:val="20"/>
              </w:rPr>
              <w:t>Plásticas,</w:t>
            </w:r>
            <w:r>
              <w:rPr>
                <w:rFonts w:ascii="Verdana" w:hAnsi="Verdana"/>
                <w:color w:val="000000"/>
                <w:spacing w:val="-10"/>
                <w:sz w:val="20"/>
                <w:szCs w:val="20"/>
              </w:rPr>
              <w:t xml:space="preserve"> </w:t>
            </w:r>
            <w:r>
              <w:rPr>
                <w:rFonts w:ascii="Verdana" w:hAnsi="Verdana"/>
                <w:color w:val="000000"/>
                <w:sz w:val="20"/>
                <w:szCs w:val="20"/>
              </w:rPr>
              <w:t>tipo</w:t>
            </w:r>
            <w:r>
              <w:rPr>
                <w:rFonts w:ascii="Verdana" w:hAnsi="Verdana"/>
                <w:color w:val="000000"/>
                <w:spacing w:val="-10"/>
                <w:sz w:val="20"/>
                <w:szCs w:val="20"/>
              </w:rPr>
              <w:t xml:space="preserve"> </w:t>
            </w:r>
            <w:r>
              <w:rPr>
                <w:rFonts w:ascii="Verdana" w:hAnsi="Verdana"/>
                <w:color w:val="000000"/>
                <w:sz w:val="20"/>
                <w:szCs w:val="20"/>
              </w:rPr>
              <w:t>camiseta,</w:t>
            </w:r>
            <w:r>
              <w:rPr>
                <w:rFonts w:ascii="Verdana" w:hAnsi="Verdana"/>
                <w:color w:val="000000"/>
                <w:spacing w:val="-10"/>
                <w:sz w:val="20"/>
                <w:szCs w:val="20"/>
              </w:rPr>
              <w:t xml:space="preserve"> </w:t>
            </w:r>
            <w:r>
              <w:rPr>
                <w:rFonts w:ascii="Verdana" w:hAnsi="Verdana"/>
                <w:color w:val="000000"/>
                <w:sz w:val="20"/>
                <w:szCs w:val="20"/>
              </w:rPr>
              <w:t>tam</w:t>
            </w:r>
            <w:r>
              <w:rPr>
                <w:rFonts w:ascii="Verdana" w:hAnsi="Verdana"/>
                <w:color w:val="000000"/>
                <w:spacing w:val="-10"/>
                <w:sz w:val="20"/>
                <w:szCs w:val="20"/>
              </w:rPr>
              <w:t xml:space="preserve"> </w:t>
            </w:r>
            <w:r>
              <w:rPr>
                <w:rFonts w:ascii="Verdana" w:hAnsi="Verdana"/>
                <w:color w:val="000000"/>
                <w:sz w:val="20"/>
                <w:szCs w:val="20"/>
              </w:rPr>
              <w:t xml:space="preserve">60x80x0.7, </w:t>
            </w:r>
            <w:r>
              <w:rPr>
                <w:rFonts w:ascii="Verdana" w:hAnsi="Verdana"/>
                <w:color w:val="000000"/>
                <w:spacing w:val="-2"/>
                <w:sz w:val="20"/>
                <w:szCs w:val="20"/>
              </w:rPr>
              <w:t>resistente,</w:t>
            </w:r>
          </w:p>
          <w:p>
            <w:pPr>
              <w:pStyle w:val="TableParagraph"/>
              <w:widowControl w:val="false"/>
              <w:spacing w:lineRule="auto" w:line="240"/>
              <w:ind w:left="30" w:right="0" w:hanging="0"/>
              <w:rPr>
                <w:sz w:val="20"/>
                <w:szCs w:val="20"/>
              </w:rPr>
            </w:pPr>
            <w:r>
              <w:rPr>
                <w:rFonts w:ascii="Verdana" w:hAnsi="Verdana"/>
                <w:color w:val="000000"/>
                <w:sz w:val="20"/>
                <w:szCs w:val="20"/>
              </w:rPr>
              <w:t xml:space="preserve">Fabricada em polietileno de alta </w:t>
            </w:r>
            <w:r>
              <w:rPr>
                <w:rFonts w:ascii="Verdana" w:hAnsi="Verdana"/>
                <w:color w:val="000000"/>
                <w:spacing w:val="-2"/>
                <w:sz w:val="20"/>
                <w:szCs w:val="20"/>
              </w:rPr>
              <w:t>densidade</w:t>
            </w:r>
          </w:p>
        </w:tc>
        <w:tc>
          <w:tcPr>
            <w:tcW w:w="1006"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42" w:hanging="0"/>
              <w:jc w:val="right"/>
              <w:rPr>
                <w:sz w:val="20"/>
                <w:szCs w:val="20"/>
              </w:rPr>
            </w:pPr>
            <w:r>
              <w:rPr>
                <w:rFonts w:ascii="Verdana" w:hAnsi="Verdana"/>
                <w:color w:val="000000"/>
                <w:spacing w:val="-2"/>
                <w:sz w:val="20"/>
                <w:szCs w:val="20"/>
              </w:rPr>
              <w:t>5.000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25" w:hanging="0"/>
              <w:jc w:val="right"/>
              <w:rPr>
                <w:sz w:val="20"/>
                <w:szCs w:val="20"/>
              </w:rPr>
            </w:pPr>
            <w:r>
              <w:rPr>
                <w:rFonts w:ascii="Verdana" w:hAnsi="Verdana"/>
                <w:color w:val="000000"/>
                <w:spacing w:val="-2"/>
                <w:sz w:val="20"/>
                <w:szCs w:val="20"/>
              </w:rPr>
              <w:t>R$ 0,48</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65" w:hanging="0"/>
              <w:jc w:val="right"/>
              <w:rPr>
                <w:sz w:val="20"/>
                <w:szCs w:val="20"/>
              </w:rPr>
            </w:pPr>
            <w:r>
              <w:rPr>
                <w:rFonts w:ascii="Verdana" w:hAnsi="Verdana"/>
                <w:color w:val="000000"/>
                <w:spacing w:val="-2"/>
                <w:sz w:val="20"/>
                <w:szCs w:val="20"/>
              </w:rPr>
              <w:t>R$ 2.400,00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62</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Limpador instantâneo, </w:t>
            </w:r>
            <w:r>
              <w:rPr>
                <w:rFonts w:ascii="Verdana" w:hAnsi="Verdana"/>
                <w:color w:val="000000"/>
                <w:spacing w:val="-2"/>
                <w:sz w:val="20"/>
                <w:szCs w:val="20"/>
              </w:rPr>
              <w:t>liquido,</w:t>
            </w:r>
          </w:p>
          <w:p>
            <w:pPr>
              <w:pStyle w:val="TableParagraph"/>
              <w:widowControl w:val="false"/>
              <w:spacing w:lineRule="auto" w:line="240" w:before="36" w:after="0"/>
              <w:ind w:left="30" w:right="610" w:hanging="0"/>
              <w:rPr>
                <w:sz w:val="20"/>
                <w:szCs w:val="20"/>
              </w:rPr>
            </w:pPr>
            <w:r>
              <w:rPr>
                <w:rFonts w:ascii="Verdana" w:hAnsi="Verdana"/>
                <w:color w:val="000000"/>
                <w:sz w:val="20"/>
                <w:szCs w:val="20"/>
              </w:rPr>
              <w:t>Limpeza multiuso com desengordurante,</w:t>
            </w:r>
            <w:r>
              <w:rPr>
                <w:rFonts w:ascii="Verdana" w:hAnsi="Verdana"/>
                <w:color w:val="000000"/>
                <w:spacing w:val="-12"/>
                <w:sz w:val="20"/>
                <w:szCs w:val="20"/>
              </w:rPr>
              <w:t xml:space="preserve"> </w:t>
            </w:r>
            <w:r>
              <w:rPr>
                <w:rFonts w:ascii="Verdana" w:hAnsi="Verdana"/>
                <w:color w:val="000000"/>
                <w:sz w:val="20"/>
                <w:szCs w:val="20"/>
              </w:rPr>
              <w:t xml:space="preserve">embalagem Plástica de 500 </w:t>
            </w:r>
            <w:r>
              <w:rPr>
                <w:rFonts w:ascii="Verdana" w:hAnsi="Verdana"/>
                <w:color w:val="000000"/>
                <w:spacing w:val="-5"/>
                <w:sz w:val="20"/>
                <w:szCs w:val="20"/>
              </w:rPr>
              <w:t>ml.</w:t>
            </w:r>
          </w:p>
        </w:tc>
        <w:tc>
          <w:tcPr>
            <w:tcW w:w="1006"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400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25" w:hanging="0"/>
              <w:jc w:val="right"/>
              <w:rPr>
                <w:sz w:val="20"/>
                <w:szCs w:val="20"/>
              </w:rPr>
            </w:pPr>
            <w:r>
              <w:rPr>
                <w:rFonts w:ascii="Verdana" w:hAnsi="Verdana"/>
                <w:color w:val="000000"/>
                <w:spacing w:val="-2"/>
                <w:sz w:val="20"/>
                <w:szCs w:val="20"/>
              </w:rPr>
              <w:t>R$ 4,62</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65" w:hanging="0"/>
              <w:jc w:val="right"/>
              <w:rPr>
                <w:sz w:val="20"/>
                <w:szCs w:val="20"/>
              </w:rPr>
            </w:pPr>
            <w:r>
              <w:rPr>
                <w:rFonts w:ascii="Verdana" w:hAnsi="Verdana"/>
                <w:color w:val="000000"/>
                <w:spacing w:val="-2"/>
                <w:sz w:val="20"/>
                <w:szCs w:val="20"/>
              </w:rPr>
              <w:t>R$ 1.848,00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63</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Desinfetante bactericida/germicida </w:t>
            </w:r>
            <w:r>
              <w:rPr>
                <w:rFonts w:ascii="Verdana" w:hAnsi="Verdana"/>
                <w:color w:val="000000"/>
                <w:spacing w:val="-10"/>
                <w:sz w:val="20"/>
                <w:szCs w:val="20"/>
              </w:rPr>
              <w:t xml:space="preserve">- </w:t>
            </w:r>
            <w:r>
              <w:rPr>
                <w:rFonts w:ascii="Verdana" w:hAnsi="Verdana"/>
                <w:color w:val="000000"/>
                <w:sz w:val="20"/>
                <w:szCs w:val="20"/>
              </w:rPr>
              <w:t xml:space="preserve">2 litros fragrâncias </w:t>
            </w:r>
            <w:r>
              <w:rPr>
                <w:rFonts w:ascii="Verdana" w:hAnsi="Verdana"/>
                <w:color w:val="000000"/>
                <w:spacing w:val="-2"/>
                <w:sz w:val="20"/>
                <w:szCs w:val="20"/>
              </w:rPr>
              <w:t>diversas</w:t>
            </w:r>
          </w:p>
        </w:tc>
        <w:tc>
          <w:tcPr>
            <w:tcW w:w="1006" w:type="dxa"/>
            <w:tcBorders>
              <w:left w:val="single" w:sz="2" w:space="0" w:color="000000"/>
              <w:bottom w:val="single" w:sz="2" w:space="0" w:color="000000"/>
            </w:tcBorders>
            <w:vAlign w:val="center"/>
          </w:tcPr>
          <w:p>
            <w:pPr>
              <w:pStyle w:val="TableParagraph"/>
              <w:widowControl w:val="false"/>
              <w:spacing w:lineRule="auto" w:line="240" w:before="83"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83" w:after="0"/>
              <w:ind w:left="60" w:right="0" w:hanging="0"/>
              <w:jc w:val="center"/>
              <w:rPr>
                <w:sz w:val="20"/>
                <w:szCs w:val="20"/>
              </w:rPr>
            </w:pPr>
            <w:r>
              <w:rPr>
                <w:rFonts w:ascii="Verdana" w:hAnsi="Verdana"/>
                <w:color w:val="000000"/>
                <w:spacing w:val="-2"/>
                <w:sz w:val="20"/>
                <w:szCs w:val="20"/>
              </w:rPr>
              <w:t>700</w:t>
            </w:r>
          </w:p>
        </w:tc>
        <w:tc>
          <w:tcPr>
            <w:tcW w:w="1360" w:type="dxa"/>
            <w:tcBorders>
              <w:left w:val="single" w:sz="2" w:space="0" w:color="000000"/>
              <w:bottom w:val="single" w:sz="2" w:space="0" w:color="000000"/>
            </w:tcBorders>
            <w:vAlign w:val="center"/>
          </w:tcPr>
          <w:p>
            <w:pPr>
              <w:pStyle w:val="TableParagraph"/>
              <w:widowControl w:val="false"/>
              <w:spacing w:lineRule="auto" w:line="240" w:before="83" w:after="0"/>
              <w:ind w:left="0" w:right="25" w:hanging="0"/>
              <w:jc w:val="right"/>
              <w:rPr>
                <w:sz w:val="20"/>
                <w:szCs w:val="20"/>
              </w:rPr>
            </w:pPr>
            <w:r>
              <w:rPr>
                <w:rFonts w:ascii="Verdana" w:hAnsi="Verdana"/>
                <w:color w:val="000000"/>
                <w:spacing w:val="-2"/>
                <w:sz w:val="20"/>
                <w:szCs w:val="20"/>
              </w:rPr>
              <w:t>R$ 8,80</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83" w:after="0"/>
              <w:ind w:left="0" w:right="65" w:hanging="0"/>
              <w:jc w:val="right"/>
              <w:rPr>
                <w:sz w:val="20"/>
                <w:szCs w:val="20"/>
              </w:rPr>
            </w:pPr>
            <w:r>
              <w:rPr>
                <w:rFonts w:ascii="Verdana" w:hAnsi="Verdana"/>
                <w:color w:val="000000"/>
                <w:spacing w:val="-2"/>
                <w:sz w:val="20"/>
                <w:szCs w:val="20"/>
              </w:rPr>
              <w:t>R$ 6.160,00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64</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Água sanitária 02 litros, limpeza </w:t>
            </w:r>
            <w:r>
              <w:rPr>
                <w:rFonts w:ascii="Verdana" w:hAnsi="Verdana"/>
                <w:color w:val="000000"/>
                <w:spacing w:val="-5"/>
                <w:sz w:val="20"/>
                <w:szCs w:val="20"/>
              </w:rPr>
              <w:t xml:space="preserve">em </w:t>
            </w:r>
            <w:r>
              <w:rPr>
                <w:rFonts w:ascii="Verdana" w:hAnsi="Verdana"/>
                <w:color w:val="000000"/>
                <w:spacing w:val="-2"/>
                <w:sz w:val="20"/>
                <w:szCs w:val="20"/>
              </w:rPr>
              <w:t>Geral</w:t>
            </w:r>
          </w:p>
        </w:tc>
        <w:tc>
          <w:tcPr>
            <w:tcW w:w="1006" w:type="dxa"/>
            <w:tcBorders>
              <w:left w:val="single" w:sz="2" w:space="0" w:color="000000"/>
              <w:bottom w:val="single" w:sz="2" w:space="0" w:color="000000"/>
            </w:tcBorders>
            <w:vAlign w:val="center"/>
          </w:tcPr>
          <w:p>
            <w:pPr>
              <w:pStyle w:val="TableParagraph"/>
              <w:widowControl w:val="false"/>
              <w:spacing w:lineRule="auto" w:line="240" w:before="106"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06" w:after="0"/>
              <w:ind w:left="60" w:right="0" w:hanging="0"/>
              <w:jc w:val="center"/>
              <w:rPr>
                <w:sz w:val="20"/>
                <w:szCs w:val="20"/>
              </w:rPr>
            </w:pPr>
            <w:r>
              <w:rPr>
                <w:rFonts w:ascii="Verdana" w:hAnsi="Verdana"/>
                <w:color w:val="000000"/>
                <w:spacing w:val="-2"/>
                <w:sz w:val="20"/>
                <w:szCs w:val="20"/>
              </w:rPr>
              <w:t>300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06" w:after="0"/>
              <w:ind w:left="0" w:right="25" w:hanging="0"/>
              <w:jc w:val="right"/>
              <w:rPr>
                <w:sz w:val="20"/>
                <w:szCs w:val="20"/>
              </w:rPr>
            </w:pPr>
            <w:r>
              <w:rPr>
                <w:rFonts w:ascii="Verdana" w:hAnsi="Verdana"/>
                <w:color w:val="000000"/>
                <w:spacing w:val="-2"/>
                <w:sz w:val="20"/>
                <w:szCs w:val="20"/>
              </w:rPr>
              <w:t>R$ 5,61</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06" w:after="0"/>
              <w:ind w:left="0" w:right="65" w:hanging="0"/>
              <w:jc w:val="right"/>
              <w:rPr>
                <w:sz w:val="20"/>
                <w:szCs w:val="20"/>
              </w:rPr>
            </w:pPr>
            <w:r>
              <w:rPr>
                <w:rFonts w:ascii="Verdana" w:hAnsi="Verdana"/>
                <w:color w:val="000000"/>
                <w:spacing w:val="-2"/>
                <w:sz w:val="20"/>
                <w:szCs w:val="20"/>
              </w:rPr>
              <w:t>R$ 1.683,00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65</w:t>
            </w:r>
          </w:p>
        </w:tc>
        <w:tc>
          <w:tcPr>
            <w:tcW w:w="3634" w:type="dxa"/>
            <w:tcBorders>
              <w:left w:val="single" w:sz="2" w:space="0" w:color="000000"/>
              <w:bottom w:val="single" w:sz="2" w:space="0" w:color="000000"/>
            </w:tcBorders>
          </w:tcPr>
          <w:p>
            <w:pPr>
              <w:pStyle w:val="TableParagraph"/>
              <w:widowControl w:val="false"/>
              <w:spacing w:lineRule="auto" w:line="240" w:before="6" w:after="0"/>
              <w:ind w:left="30" w:right="0" w:hanging="0"/>
              <w:rPr>
                <w:sz w:val="20"/>
                <w:szCs w:val="20"/>
              </w:rPr>
            </w:pPr>
            <w:r>
              <w:rPr>
                <w:rFonts w:ascii="Verdana" w:hAnsi="Verdana"/>
                <w:color w:val="000000"/>
                <w:sz w:val="20"/>
                <w:szCs w:val="20"/>
              </w:rPr>
              <w:t>Papel higiênico -</w:t>
            </w:r>
            <w:r>
              <w:rPr>
                <w:rFonts w:ascii="Verdana" w:hAnsi="Verdana"/>
                <w:color w:val="000000"/>
                <w:spacing w:val="44"/>
                <w:sz w:val="20"/>
                <w:szCs w:val="20"/>
              </w:rPr>
              <w:t xml:space="preserve"> </w:t>
            </w:r>
            <w:r>
              <w:rPr>
                <w:rFonts w:ascii="Verdana" w:hAnsi="Verdana"/>
                <w:color w:val="000000"/>
                <w:sz w:val="20"/>
                <w:szCs w:val="20"/>
              </w:rPr>
              <w:t xml:space="preserve">fardo 64 </w:t>
            </w:r>
            <w:r>
              <w:rPr>
                <w:rFonts w:ascii="Verdana" w:hAnsi="Verdana"/>
                <w:color w:val="000000"/>
                <w:spacing w:val="-2"/>
                <w:sz w:val="20"/>
                <w:szCs w:val="20"/>
              </w:rPr>
              <w:t>rolos</w:t>
            </w:r>
          </w:p>
          <w:p>
            <w:pPr>
              <w:pStyle w:val="TableParagraph"/>
              <w:widowControl w:val="false"/>
              <w:spacing w:lineRule="auto" w:line="240" w:before="16" w:after="0"/>
              <w:ind w:left="30" w:right="317" w:hanging="0"/>
              <w:rPr>
                <w:sz w:val="20"/>
                <w:szCs w:val="20"/>
              </w:rPr>
            </w:pPr>
            <w:r>
              <w:rPr>
                <w:rFonts w:ascii="Verdana" w:hAnsi="Verdana"/>
                <w:color w:val="000000"/>
                <w:sz w:val="20"/>
                <w:szCs w:val="20"/>
              </w:rPr>
              <w:t>100%</w:t>
            </w:r>
            <w:r>
              <w:rPr>
                <w:rFonts w:ascii="Verdana" w:hAnsi="Verdana"/>
                <w:color w:val="000000"/>
                <w:spacing w:val="-8"/>
                <w:sz w:val="20"/>
                <w:szCs w:val="20"/>
              </w:rPr>
              <w:t xml:space="preserve"> </w:t>
            </w:r>
            <w:r>
              <w:rPr>
                <w:rFonts w:ascii="Verdana" w:hAnsi="Verdana"/>
                <w:color w:val="000000"/>
                <w:sz w:val="20"/>
                <w:szCs w:val="20"/>
              </w:rPr>
              <w:t>fibras</w:t>
            </w:r>
            <w:r>
              <w:rPr>
                <w:rFonts w:ascii="Verdana" w:hAnsi="Verdana"/>
                <w:color w:val="000000"/>
                <w:spacing w:val="-8"/>
                <w:sz w:val="20"/>
                <w:szCs w:val="20"/>
              </w:rPr>
              <w:t xml:space="preserve"> </w:t>
            </w:r>
            <w:r>
              <w:rPr>
                <w:rFonts w:ascii="Verdana" w:hAnsi="Verdana"/>
                <w:color w:val="000000"/>
                <w:sz w:val="20"/>
                <w:szCs w:val="20"/>
              </w:rPr>
              <w:t>naturais,</w:t>
            </w:r>
            <w:r>
              <w:rPr>
                <w:rFonts w:ascii="Verdana" w:hAnsi="Verdana"/>
                <w:color w:val="000000"/>
                <w:spacing w:val="-8"/>
                <w:sz w:val="20"/>
                <w:szCs w:val="20"/>
              </w:rPr>
              <w:t xml:space="preserve"> </w:t>
            </w:r>
            <w:r>
              <w:rPr>
                <w:rFonts w:ascii="Verdana" w:hAnsi="Verdana"/>
                <w:color w:val="000000"/>
                <w:sz w:val="20"/>
                <w:szCs w:val="20"/>
              </w:rPr>
              <w:t>picotado,</w:t>
            </w:r>
            <w:r>
              <w:rPr>
                <w:rFonts w:ascii="Verdana" w:hAnsi="Verdana"/>
                <w:color w:val="000000"/>
                <w:spacing w:val="-8"/>
                <w:sz w:val="20"/>
                <w:szCs w:val="20"/>
              </w:rPr>
              <w:t xml:space="preserve"> </w:t>
            </w:r>
            <w:r>
              <w:rPr>
                <w:rFonts w:ascii="Verdana" w:hAnsi="Verdana"/>
                <w:color w:val="000000"/>
                <w:sz w:val="20"/>
                <w:szCs w:val="20"/>
              </w:rPr>
              <w:t>gofradas, com relevo, folha simples na cor branca (100% branca), neutro, de primeira qualidade. fardo com 64 rolos medindo 30mx10cm.</w:t>
            </w:r>
            <w:r>
              <w:rPr>
                <w:rFonts w:ascii="Verdana" w:hAnsi="Verdana"/>
                <w:color w:val="000000"/>
                <w:spacing w:val="-8"/>
                <w:sz w:val="20"/>
                <w:szCs w:val="20"/>
              </w:rPr>
              <w:t xml:space="preserve"> </w:t>
            </w:r>
            <w:r>
              <w:rPr>
                <w:rFonts w:ascii="Verdana" w:hAnsi="Verdana"/>
                <w:color w:val="000000"/>
                <w:sz w:val="20"/>
                <w:szCs w:val="20"/>
              </w:rPr>
              <w:t>a</w:t>
            </w:r>
            <w:r>
              <w:rPr>
                <w:rFonts w:ascii="Verdana" w:hAnsi="Verdana"/>
                <w:color w:val="000000"/>
                <w:spacing w:val="-8"/>
                <w:sz w:val="20"/>
                <w:szCs w:val="20"/>
              </w:rPr>
              <w:t xml:space="preserve"> </w:t>
            </w:r>
            <w:r>
              <w:rPr>
                <w:rFonts w:ascii="Verdana" w:hAnsi="Verdana"/>
                <w:color w:val="000000"/>
                <w:sz w:val="20"/>
                <w:szCs w:val="20"/>
              </w:rPr>
              <w:t>embalagem</w:t>
            </w:r>
            <w:r>
              <w:rPr>
                <w:rFonts w:ascii="Verdana" w:hAnsi="Verdana"/>
                <w:color w:val="000000"/>
                <w:spacing w:val="-8"/>
                <w:sz w:val="20"/>
                <w:szCs w:val="20"/>
              </w:rPr>
              <w:t xml:space="preserve"> </w:t>
            </w:r>
            <w:r>
              <w:rPr>
                <w:rFonts w:ascii="Verdana" w:hAnsi="Verdana"/>
                <w:color w:val="000000"/>
                <w:sz w:val="20"/>
                <w:szCs w:val="20"/>
              </w:rPr>
              <w:t>deverá</w:t>
            </w:r>
            <w:r>
              <w:rPr>
                <w:rFonts w:ascii="Verdana" w:hAnsi="Verdana"/>
                <w:color w:val="000000"/>
                <w:spacing w:val="-8"/>
                <w:sz w:val="20"/>
                <w:szCs w:val="20"/>
              </w:rPr>
              <w:t xml:space="preserve"> </w:t>
            </w:r>
            <w:r>
              <w:rPr>
                <w:rFonts w:ascii="Verdana" w:hAnsi="Verdana"/>
                <w:color w:val="000000"/>
                <w:sz w:val="20"/>
                <w:szCs w:val="20"/>
              </w:rPr>
              <w:t>ter</w:t>
            </w:r>
            <w:r>
              <w:rPr>
                <w:rFonts w:ascii="Verdana" w:hAnsi="Verdana"/>
                <w:color w:val="000000"/>
                <w:spacing w:val="-8"/>
                <w:sz w:val="20"/>
                <w:szCs w:val="20"/>
              </w:rPr>
              <w:t xml:space="preserve"> </w:t>
            </w:r>
            <w:r>
              <w:rPr>
                <w:rFonts w:ascii="Verdana" w:hAnsi="Verdana"/>
                <w:color w:val="000000"/>
                <w:sz w:val="20"/>
                <w:szCs w:val="20"/>
              </w:rPr>
              <w:t>boa visibilidade do produto</w:t>
            </w:r>
          </w:p>
        </w:tc>
        <w:tc>
          <w:tcPr>
            <w:tcW w:w="1006"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73"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9" w:hanging="0"/>
              <w:jc w:val="center"/>
              <w:rPr>
                <w:sz w:val="20"/>
                <w:szCs w:val="20"/>
              </w:rPr>
            </w:pPr>
            <w:r>
              <w:rPr>
                <w:rFonts w:ascii="Verdana" w:hAnsi="Verdana"/>
                <w:color w:val="000000"/>
                <w:spacing w:val="-5"/>
                <w:sz w:val="20"/>
                <w:szCs w:val="20"/>
              </w:rPr>
              <w:t>Frd</w:t>
            </w:r>
          </w:p>
        </w:tc>
        <w:tc>
          <w:tcPr>
            <w:tcW w:w="1253"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73"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150</w:t>
            </w:r>
          </w:p>
        </w:tc>
        <w:tc>
          <w:tcPr>
            <w:tcW w:w="1360"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73"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36" w:hanging="0"/>
              <w:jc w:val="right"/>
              <w:rPr>
                <w:sz w:val="20"/>
                <w:szCs w:val="20"/>
              </w:rPr>
            </w:pPr>
            <w:r>
              <w:rPr>
                <w:rFonts w:ascii="Verdana" w:hAnsi="Verdana"/>
                <w:color w:val="000000"/>
                <w:spacing w:val="-2"/>
                <w:sz w:val="20"/>
                <w:szCs w:val="20"/>
              </w:rPr>
              <w:t>R$ 62,20</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73"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65" w:hanging="0"/>
              <w:jc w:val="right"/>
              <w:rPr>
                <w:sz w:val="20"/>
                <w:szCs w:val="20"/>
              </w:rPr>
            </w:pPr>
            <w:r>
              <w:rPr>
                <w:rFonts w:ascii="Verdana" w:hAnsi="Verdana"/>
                <w:color w:val="000000"/>
                <w:spacing w:val="-2"/>
                <w:sz w:val="20"/>
                <w:szCs w:val="20"/>
              </w:rPr>
              <w:t>R$ 9.330,00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66</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Luva de borracha para limpeza </w:t>
            </w:r>
            <w:r>
              <w:rPr>
                <w:rFonts w:ascii="Verdana" w:hAnsi="Verdana"/>
                <w:color w:val="000000"/>
                <w:spacing w:val="-10"/>
                <w:sz w:val="20"/>
                <w:szCs w:val="20"/>
              </w:rPr>
              <w:t xml:space="preserve">- </w:t>
            </w:r>
            <w:r>
              <w:rPr>
                <w:rFonts w:ascii="Verdana" w:hAnsi="Verdana"/>
                <w:color w:val="000000"/>
                <w:sz w:val="20"/>
                <w:szCs w:val="20"/>
              </w:rPr>
              <w:t xml:space="preserve">Tam. M palma antiderrapante, interior </w:t>
            </w:r>
            <w:r>
              <w:rPr>
                <w:rFonts w:ascii="Verdana" w:hAnsi="Verdana"/>
                <w:color w:val="000000"/>
                <w:spacing w:val="-5"/>
                <w:sz w:val="20"/>
                <w:szCs w:val="20"/>
              </w:rPr>
              <w:t xml:space="preserve">em </w:t>
            </w:r>
            <w:r>
              <w:rPr>
                <w:rFonts w:ascii="Verdana" w:hAnsi="Verdana"/>
                <w:color w:val="000000"/>
                <w:sz w:val="20"/>
                <w:szCs w:val="20"/>
              </w:rPr>
              <w:t xml:space="preserve">Algodão </w:t>
            </w:r>
            <w:r>
              <w:rPr>
                <w:rFonts w:ascii="Verdana" w:hAnsi="Verdana"/>
                <w:color w:val="000000"/>
                <w:spacing w:val="-2"/>
                <w:sz w:val="20"/>
                <w:szCs w:val="20"/>
              </w:rPr>
              <w:t>flocado</w:t>
            </w:r>
          </w:p>
        </w:tc>
        <w:tc>
          <w:tcPr>
            <w:tcW w:w="1006" w:type="dxa"/>
            <w:tcBorders>
              <w:left w:val="single" w:sz="2" w:space="0" w:color="000000"/>
              <w:bottom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77" w:hanging="0"/>
              <w:jc w:val="center"/>
              <w:rPr>
                <w:sz w:val="20"/>
                <w:szCs w:val="20"/>
              </w:rPr>
            </w:pPr>
            <w:r>
              <w:rPr>
                <w:rFonts w:ascii="Verdana" w:hAnsi="Verdana"/>
                <w:color w:val="000000"/>
                <w:spacing w:val="-5"/>
                <w:sz w:val="20"/>
                <w:szCs w:val="20"/>
              </w:rPr>
              <w:t>Par</w:t>
            </w:r>
          </w:p>
        </w:tc>
        <w:tc>
          <w:tcPr>
            <w:tcW w:w="1253" w:type="dxa"/>
            <w:tcBorders>
              <w:left w:val="single" w:sz="2" w:space="0" w:color="000000"/>
              <w:bottom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150</w:t>
            </w:r>
          </w:p>
        </w:tc>
        <w:tc>
          <w:tcPr>
            <w:tcW w:w="1360" w:type="dxa"/>
            <w:tcBorders>
              <w:left w:val="single" w:sz="2" w:space="0" w:color="000000"/>
              <w:bottom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25" w:hanging="0"/>
              <w:jc w:val="right"/>
              <w:rPr>
                <w:sz w:val="20"/>
                <w:szCs w:val="20"/>
              </w:rPr>
            </w:pPr>
            <w:r>
              <w:rPr>
                <w:rFonts w:ascii="Verdana" w:hAnsi="Verdana"/>
                <w:color w:val="000000"/>
                <w:spacing w:val="-2"/>
                <w:sz w:val="20"/>
                <w:szCs w:val="20"/>
              </w:rPr>
              <w:t>R$ 2,78</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58" w:hanging="0"/>
              <w:jc w:val="right"/>
              <w:rPr>
                <w:sz w:val="20"/>
                <w:szCs w:val="20"/>
              </w:rPr>
            </w:pPr>
            <w:r>
              <w:rPr>
                <w:rFonts w:ascii="Verdana" w:hAnsi="Verdana"/>
                <w:color w:val="000000"/>
                <w:spacing w:val="-2"/>
                <w:sz w:val="20"/>
                <w:szCs w:val="20"/>
              </w:rPr>
              <w:t>R$ 417,00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67</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Vassoura de piaçava nº 3 com </w:t>
            </w:r>
            <w:r>
              <w:rPr>
                <w:rFonts w:ascii="Verdana" w:hAnsi="Verdana"/>
                <w:color w:val="000000"/>
                <w:spacing w:val="-4"/>
                <w:sz w:val="20"/>
                <w:szCs w:val="20"/>
              </w:rPr>
              <w:t xml:space="preserve">cabo </w:t>
            </w:r>
            <w:r>
              <w:rPr>
                <w:rFonts w:ascii="Verdana" w:hAnsi="Verdana"/>
                <w:color w:val="000000"/>
                <w:sz w:val="20"/>
                <w:szCs w:val="20"/>
              </w:rPr>
              <w:t>De</w:t>
            </w:r>
            <w:r>
              <w:rPr>
                <w:rFonts w:ascii="Verdana" w:hAnsi="Verdana"/>
                <w:color w:val="000000"/>
                <w:spacing w:val="-4"/>
                <w:sz w:val="20"/>
                <w:szCs w:val="20"/>
              </w:rPr>
              <w:t xml:space="preserve"> </w:t>
            </w:r>
            <w:r>
              <w:rPr>
                <w:rFonts w:ascii="Verdana" w:hAnsi="Verdana"/>
                <w:color w:val="000000"/>
                <w:sz w:val="20"/>
                <w:szCs w:val="20"/>
              </w:rPr>
              <w:t>madeira,</w:t>
            </w:r>
            <w:r>
              <w:rPr>
                <w:rFonts w:ascii="Verdana" w:hAnsi="Verdana"/>
                <w:color w:val="000000"/>
                <w:spacing w:val="-4"/>
                <w:sz w:val="20"/>
                <w:szCs w:val="20"/>
              </w:rPr>
              <w:t xml:space="preserve"> </w:t>
            </w:r>
            <w:r>
              <w:rPr>
                <w:rFonts w:ascii="Verdana" w:hAnsi="Verdana"/>
                <w:color w:val="000000"/>
                <w:sz w:val="20"/>
                <w:szCs w:val="20"/>
              </w:rPr>
              <w:t>base</w:t>
            </w:r>
            <w:r>
              <w:rPr>
                <w:rFonts w:ascii="Verdana" w:hAnsi="Verdana"/>
                <w:color w:val="000000"/>
                <w:spacing w:val="-4"/>
                <w:sz w:val="20"/>
                <w:szCs w:val="20"/>
              </w:rPr>
              <w:t xml:space="preserve"> </w:t>
            </w:r>
            <w:r>
              <w:rPr>
                <w:rFonts w:ascii="Verdana" w:hAnsi="Verdana"/>
                <w:color w:val="000000"/>
                <w:sz w:val="20"/>
                <w:szCs w:val="20"/>
              </w:rPr>
              <w:t>no</w:t>
            </w:r>
            <w:r>
              <w:rPr>
                <w:rFonts w:ascii="Verdana" w:hAnsi="Verdana"/>
                <w:color w:val="000000"/>
                <w:spacing w:val="-4"/>
                <w:sz w:val="20"/>
                <w:szCs w:val="20"/>
              </w:rPr>
              <w:t xml:space="preserve"> </w:t>
            </w:r>
            <w:r>
              <w:rPr>
                <w:rFonts w:ascii="Verdana" w:hAnsi="Verdana"/>
                <w:color w:val="000000"/>
                <w:sz w:val="20"/>
                <w:szCs w:val="20"/>
              </w:rPr>
              <w:t>formato</w:t>
            </w:r>
            <w:r>
              <w:rPr>
                <w:rFonts w:ascii="Verdana" w:hAnsi="Verdana"/>
                <w:color w:val="000000"/>
                <w:spacing w:val="-4"/>
                <w:sz w:val="20"/>
                <w:szCs w:val="20"/>
              </w:rPr>
              <w:t xml:space="preserve"> </w:t>
            </w:r>
            <w:r>
              <w:rPr>
                <w:rFonts w:ascii="Verdana" w:hAnsi="Verdana"/>
                <w:color w:val="000000"/>
                <w:sz w:val="20"/>
                <w:szCs w:val="20"/>
              </w:rPr>
              <w:t>trapézio, medindo</w:t>
            </w:r>
            <w:r>
              <w:rPr>
                <w:rFonts w:ascii="Verdana" w:hAnsi="Verdana"/>
                <w:color w:val="000000"/>
                <w:spacing w:val="-8"/>
                <w:sz w:val="20"/>
                <w:szCs w:val="20"/>
              </w:rPr>
              <w:t xml:space="preserve"> </w:t>
            </w:r>
            <w:r>
              <w:rPr>
                <w:rFonts w:ascii="Verdana" w:hAnsi="Verdana"/>
                <w:color w:val="000000"/>
                <w:sz w:val="20"/>
                <w:szCs w:val="20"/>
              </w:rPr>
              <w:t>aproximadamnte</w:t>
            </w:r>
            <w:r>
              <w:rPr>
                <w:rFonts w:ascii="Verdana" w:hAnsi="Verdana"/>
                <w:color w:val="000000"/>
                <w:spacing w:val="-8"/>
                <w:sz w:val="20"/>
                <w:szCs w:val="20"/>
              </w:rPr>
              <w:t xml:space="preserve"> </w:t>
            </w:r>
            <w:r>
              <w:rPr>
                <w:rFonts w:ascii="Verdana" w:hAnsi="Verdana"/>
                <w:color w:val="000000"/>
                <w:sz w:val="20"/>
                <w:szCs w:val="20"/>
              </w:rPr>
              <w:t>11</w:t>
            </w:r>
            <w:r>
              <w:rPr>
                <w:rFonts w:ascii="Verdana" w:hAnsi="Verdana"/>
                <w:color w:val="000000"/>
                <w:spacing w:val="-8"/>
                <w:sz w:val="20"/>
                <w:szCs w:val="20"/>
              </w:rPr>
              <w:t xml:space="preserve"> </w:t>
            </w:r>
            <w:r>
              <w:rPr>
                <w:rFonts w:ascii="Verdana" w:hAnsi="Verdana"/>
                <w:color w:val="000000"/>
                <w:sz w:val="20"/>
                <w:szCs w:val="20"/>
              </w:rPr>
              <w:t>x</w:t>
            </w:r>
            <w:r>
              <w:rPr>
                <w:rFonts w:ascii="Verdana" w:hAnsi="Verdana"/>
                <w:color w:val="000000"/>
                <w:spacing w:val="-8"/>
                <w:sz w:val="20"/>
                <w:szCs w:val="20"/>
              </w:rPr>
              <w:t xml:space="preserve"> </w:t>
            </w:r>
            <w:r>
              <w:rPr>
                <w:rFonts w:ascii="Verdana" w:hAnsi="Verdana"/>
                <w:color w:val="000000"/>
                <w:sz w:val="20"/>
                <w:szCs w:val="20"/>
              </w:rPr>
              <w:t>15</w:t>
            </w:r>
            <w:r>
              <w:rPr>
                <w:rFonts w:ascii="Verdana" w:hAnsi="Verdana"/>
                <w:color w:val="000000"/>
                <w:spacing w:val="-8"/>
                <w:sz w:val="20"/>
                <w:szCs w:val="20"/>
              </w:rPr>
              <w:t xml:space="preserve"> </w:t>
            </w:r>
            <w:r>
              <w:rPr>
                <w:rFonts w:ascii="Verdana" w:hAnsi="Verdana"/>
                <w:color w:val="000000"/>
                <w:sz w:val="20"/>
                <w:szCs w:val="20"/>
              </w:rPr>
              <w:t>cm, resistente, 1ª qualidade</w:t>
            </w:r>
          </w:p>
        </w:tc>
        <w:tc>
          <w:tcPr>
            <w:tcW w:w="1006"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200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36" w:hanging="0"/>
              <w:jc w:val="right"/>
              <w:rPr>
                <w:sz w:val="20"/>
                <w:szCs w:val="20"/>
              </w:rPr>
            </w:pPr>
            <w:r>
              <w:rPr>
                <w:rFonts w:ascii="Verdana" w:hAnsi="Verdana"/>
                <w:color w:val="000000"/>
                <w:spacing w:val="-2"/>
                <w:sz w:val="20"/>
                <w:szCs w:val="20"/>
              </w:rPr>
              <w:t>R$ 13,45</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65" w:hanging="0"/>
              <w:jc w:val="right"/>
              <w:rPr>
                <w:sz w:val="20"/>
                <w:szCs w:val="20"/>
              </w:rPr>
            </w:pPr>
            <w:r>
              <w:rPr>
                <w:rFonts w:ascii="Verdana" w:hAnsi="Verdana"/>
                <w:color w:val="000000"/>
                <w:spacing w:val="-2"/>
                <w:sz w:val="20"/>
                <w:szCs w:val="20"/>
              </w:rPr>
              <w:t>R$ 2.690,00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68</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Esponja de aço boa </w:t>
            </w:r>
            <w:r>
              <w:rPr>
                <w:rFonts w:ascii="Verdana" w:hAnsi="Verdana"/>
                <w:color w:val="000000"/>
                <w:spacing w:val="-2"/>
                <w:sz w:val="20"/>
                <w:szCs w:val="20"/>
              </w:rPr>
              <w:t>qualidade</w:t>
            </w:r>
          </w:p>
          <w:p>
            <w:pPr>
              <w:pStyle w:val="TableParagraph"/>
              <w:widowControl w:val="false"/>
              <w:spacing w:lineRule="auto" w:line="240" w:before="16" w:after="0"/>
              <w:ind w:left="30" w:right="0" w:hanging="0"/>
              <w:rPr>
                <w:sz w:val="20"/>
                <w:szCs w:val="20"/>
              </w:rPr>
            </w:pPr>
            <w:r>
              <w:rPr>
                <w:rFonts w:ascii="Verdana" w:hAnsi="Verdana"/>
                <w:color w:val="000000"/>
                <w:sz w:val="20"/>
                <w:szCs w:val="20"/>
              </w:rPr>
              <w:t xml:space="preserve">Contendo 8 und por </w:t>
            </w:r>
            <w:r>
              <w:rPr>
                <w:rFonts w:ascii="Verdana" w:hAnsi="Verdana"/>
                <w:color w:val="000000"/>
                <w:spacing w:val="-2"/>
                <w:sz w:val="20"/>
                <w:szCs w:val="20"/>
              </w:rPr>
              <w:t>pacote</w:t>
            </w:r>
          </w:p>
        </w:tc>
        <w:tc>
          <w:tcPr>
            <w:tcW w:w="1006" w:type="dxa"/>
            <w:tcBorders>
              <w:left w:val="single" w:sz="2" w:space="0" w:color="000000"/>
              <w:bottom w:val="single" w:sz="2" w:space="0" w:color="000000"/>
            </w:tcBorders>
            <w:vAlign w:val="center"/>
          </w:tcPr>
          <w:p>
            <w:pPr>
              <w:pStyle w:val="TableParagraph"/>
              <w:widowControl w:val="false"/>
              <w:spacing w:lineRule="auto" w:line="240" w:before="106" w:after="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106" w:after="0"/>
              <w:ind w:left="60" w:right="0" w:hanging="0"/>
              <w:jc w:val="center"/>
              <w:rPr>
                <w:sz w:val="20"/>
                <w:szCs w:val="20"/>
              </w:rPr>
            </w:pPr>
            <w:r>
              <w:rPr>
                <w:rFonts w:ascii="Verdana" w:hAnsi="Verdana"/>
                <w:color w:val="000000"/>
                <w:spacing w:val="-2"/>
                <w:sz w:val="20"/>
                <w:szCs w:val="20"/>
              </w:rPr>
              <w:t>500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06" w:after="0"/>
              <w:ind w:left="0" w:right="25" w:hanging="0"/>
              <w:jc w:val="right"/>
              <w:rPr>
                <w:sz w:val="20"/>
                <w:szCs w:val="20"/>
              </w:rPr>
            </w:pPr>
            <w:r>
              <w:rPr>
                <w:rFonts w:ascii="Verdana" w:hAnsi="Verdana"/>
                <w:color w:val="000000"/>
                <w:spacing w:val="-2"/>
                <w:sz w:val="20"/>
                <w:szCs w:val="20"/>
              </w:rPr>
              <w:t>R$ 4,19</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06" w:after="0"/>
              <w:ind w:left="0" w:right="65" w:hanging="0"/>
              <w:jc w:val="right"/>
              <w:rPr>
                <w:sz w:val="20"/>
                <w:szCs w:val="20"/>
              </w:rPr>
            </w:pPr>
            <w:r>
              <w:rPr>
                <w:rFonts w:ascii="Verdana" w:hAnsi="Verdana"/>
                <w:color w:val="000000"/>
                <w:spacing w:val="-2"/>
                <w:sz w:val="20"/>
                <w:szCs w:val="20"/>
              </w:rPr>
              <w:t>R$ 2.095,00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69</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Filtro de papel iltro de papel unidade </w:t>
            </w:r>
            <w:r>
              <w:rPr>
                <w:rFonts w:ascii="Verdana" w:hAnsi="Verdana"/>
                <w:color w:val="000000"/>
                <w:spacing w:val="-5"/>
                <w:sz w:val="20"/>
                <w:szCs w:val="20"/>
              </w:rPr>
              <w:t xml:space="preserve">de </w:t>
            </w:r>
            <w:r>
              <w:rPr>
                <w:rFonts w:ascii="Verdana" w:hAnsi="Verdana"/>
                <w:color w:val="000000"/>
                <w:sz w:val="20"/>
                <w:szCs w:val="20"/>
              </w:rPr>
              <w:t>Medida:</w:t>
            </w:r>
            <w:r>
              <w:rPr>
                <w:rFonts w:ascii="Verdana" w:hAnsi="Verdana"/>
                <w:color w:val="000000"/>
                <w:spacing w:val="-10"/>
                <w:sz w:val="20"/>
                <w:szCs w:val="20"/>
              </w:rPr>
              <w:t xml:space="preserve"> </w:t>
            </w:r>
            <w:r>
              <w:rPr>
                <w:rFonts w:ascii="Verdana" w:hAnsi="Verdana"/>
                <w:color w:val="000000"/>
                <w:sz w:val="20"/>
                <w:szCs w:val="20"/>
              </w:rPr>
              <w:t>caixa</w:t>
            </w:r>
            <w:r>
              <w:rPr>
                <w:rFonts w:ascii="Verdana" w:hAnsi="Verdana"/>
                <w:color w:val="000000"/>
                <w:spacing w:val="-10"/>
                <w:sz w:val="20"/>
                <w:szCs w:val="20"/>
              </w:rPr>
              <w:t xml:space="preserve"> </w:t>
            </w:r>
            <w:r>
              <w:rPr>
                <w:rFonts w:ascii="Verdana" w:hAnsi="Verdana"/>
                <w:color w:val="000000"/>
                <w:sz w:val="20"/>
                <w:szCs w:val="20"/>
              </w:rPr>
              <w:t>especificações</w:t>
            </w:r>
            <w:r>
              <w:rPr>
                <w:rFonts w:ascii="Verdana" w:hAnsi="Verdana"/>
                <w:color w:val="000000"/>
                <w:spacing w:val="-10"/>
                <w:sz w:val="20"/>
                <w:szCs w:val="20"/>
              </w:rPr>
              <w:t xml:space="preserve"> </w:t>
            </w:r>
            <w:r>
              <w:rPr>
                <w:rFonts w:ascii="Verdana" w:hAnsi="Verdana"/>
                <w:color w:val="000000"/>
                <w:sz w:val="20"/>
                <w:szCs w:val="20"/>
              </w:rPr>
              <w:t>mínimas:</w:t>
            </w:r>
            <w:r>
              <w:rPr>
                <w:rFonts w:ascii="Verdana" w:hAnsi="Verdana"/>
                <w:color w:val="000000"/>
                <w:spacing w:val="-10"/>
                <w:sz w:val="20"/>
                <w:szCs w:val="20"/>
              </w:rPr>
              <w:t xml:space="preserve"> </w:t>
            </w:r>
            <w:r>
              <w:rPr>
                <w:rFonts w:ascii="Verdana" w:hAnsi="Verdana"/>
                <w:color w:val="000000"/>
                <w:sz w:val="20"/>
                <w:szCs w:val="20"/>
              </w:rPr>
              <w:t>filtro de papel para café nº 103 embalado em</w:t>
            </w:r>
          </w:p>
          <w:p>
            <w:pPr>
              <w:pStyle w:val="TableParagraph"/>
              <w:widowControl w:val="false"/>
              <w:spacing w:lineRule="auto" w:line="240" w:before="19" w:after="0"/>
              <w:ind w:left="30" w:right="0" w:hanging="0"/>
              <w:rPr>
                <w:sz w:val="20"/>
                <w:szCs w:val="20"/>
              </w:rPr>
            </w:pPr>
            <w:r>
              <w:rPr>
                <w:rFonts w:ascii="Verdana" w:hAnsi="Verdana"/>
                <w:color w:val="000000"/>
                <w:sz w:val="20"/>
                <w:szCs w:val="20"/>
              </w:rPr>
              <w:t xml:space="preserve">Caixa com 30 </w:t>
            </w:r>
            <w:r>
              <w:rPr>
                <w:rFonts w:ascii="Verdana" w:hAnsi="Verdana"/>
                <w:color w:val="000000"/>
                <w:spacing w:val="-2"/>
                <w:sz w:val="20"/>
                <w:szCs w:val="20"/>
              </w:rPr>
              <w:t>unidades</w:t>
            </w:r>
          </w:p>
        </w:tc>
        <w:tc>
          <w:tcPr>
            <w:tcW w:w="1006"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 w:right="0" w:hanging="0"/>
              <w:jc w:val="center"/>
              <w:rPr>
                <w:sz w:val="20"/>
                <w:szCs w:val="20"/>
              </w:rPr>
            </w:pPr>
            <w:r>
              <w:rPr>
                <w:rFonts w:ascii="Verdana" w:hAnsi="Verdana"/>
                <w:color w:val="000000"/>
                <w:spacing w:val="-5"/>
                <w:sz w:val="20"/>
                <w:szCs w:val="20"/>
              </w:rPr>
              <w:t>Cx</w:t>
            </w:r>
          </w:p>
        </w:tc>
        <w:tc>
          <w:tcPr>
            <w:tcW w:w="1253"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300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25" w:hanging="0"/>
              <w:jc w:val="right"/>
              <w:rPr>
                <w:sz w:val="20"/>
                <w:szCs w:val="20"/>
              </w:rPr>
            </w:pPr>
            <w:r>
              <w:rPr>
                <w:rFonts w:ascii="Verdana" w:hAnsi="Verdana"/>
                <w:color w:val="000000"/>
                <w:spacing w:val="-2"/>
                <w:sz w:val="20"/>
                <w:szCs w:val="20"/>
              </w:rPr>
              <w:t>R$ 4,90</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65" w:hanging="0"/>
              <w:jc w:val="right"/>
              <w:rPr>
                <w:sz w:val="20"/>
                <w:szCs w:val="20"/>
              </w:rPr>
            </w:pPr>
            <w:r>
              <w:rPr>
                <w:rFonts w:ascii="Verdana" w:hAnsi="Verdana"/>
                <w:color w:val="000000"/>
                <w:spacing w:val="-2"/>
                <w:sz w:val="20"/>
                <w:szCs w:val="20"/>
              </w:rPr>
              <w:t>R$ 1.470,00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70</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Corda para varal unidade de </w:t>
            </w:r>
            <w:r>
              <w:rPr>
                <w:rFonts w:ascii="Verdana" w:hAnsi="Verdana"/>
                <w:color w:val="000000"/>
                <w:spacing w:val="-2"/>
                <w:sz w:val="20"/>
                <w:szCs w:val="20"/>
              </w:rPr>
              <w:t>medida:</w:t>
            </w:r>
          </w:p>
          <w:p>
            <w:pPr>
              <w:pStyle w:val="TableParagraph"/>
              <w:widowControl w:val="false"/>
              <w:spacing w:lineRule="auto" w:line="240" w:before="16" w:after="0"/>
              <w:ind w:left="30" w:right="317" w:hanging="0"/>
              <w:rPr>
                <w:sz w:val="20"/>
                <w:szCs w:val="20"/>
              </w:rPr>
            </w:pPr>
            <w:r>
              <w:rPr>
                <w:rFonts w:ascii="Verdana" w:hAnsi="Verdana"/>
                <w:color w:val="000000"/>
                <w:sz w:val="20"/>
                <w:szCs w:val="20"/>
              </w:rPr>
              <w:t>Unidade especificações mínimas: corda para varal de nylon com 1/4 (6mm) de diâmetro,</w:t>
            </w:r>
            <w:r>
              <w:rPr>
                <w:rFonts w:ascii="Verdana" w:hAnsi="Verdana"/>
                <w:color w:val="000000"/>
                <w:spacing w:val="-1"/>
                <w:sz w:val="20"/>
                <w:szCs w:val="20"/>
              </w:rPr>
              <w:t xml:space="preserve"> </w:t>
            </w:r>
            <w:r>
              <w:rPr>
                <w:rFonts w:ascii="Verdana" w:hAnsi="Verdana"/>
                <w:color w:val="000000"/>
                <w:sz w:val="20"/>
                <w:szCs w:val="20"/>
              </w:rPr>
              <w:t>15</w:t>
            </w:r>
            <w:r>
              <w:rPr>
                <w:rFonts w:ascii="Verdana" w:hAnsi="Verdana"/>
                <w:color w:val="000000"/>
                <w:spacing w:val="-1"/>
                <w:sz w:val="20"/>
                <w:szCs w:val="20"/>
              </w:rPr>
              <w:t xml:space="preserve"> </w:t>
            </w:r>
            <w:r>
              <w:rPr>
                <w:rFonts w:ascii="Verdana" w:hAnsi="Verdana"/>
                <w:color w:val="000000"/>
                <w:sz w:val="20"/>
                <w:szCs w:val="20"/>
              </w:rPr>
              <w:t>metros</w:t>
            </w:r>
            <w:r>
              <w:rPr>
                <w:rFonts w:ascii="Verdana" w:hAnsi="Verdana"/>
                <w:color w:val="000000"/>
                <w:spacing w:val="-1"/>
                <w:sz w:val="20"/>
                <w:szCs w:val="20"/>
              </w:rPr>
              <w:t xml:space="preserve"> </w:t>
            </w:r>
            <w:r>
              <w:rPr>
                <w:rFonts w:ascii="Verdana" w:hAnsi="Verdana"/>
                <w:color w:val="000000"/>
                <w:sz w:val="20"/>
                <w:szCs w:val="20"/>
              </w:rPr>
              <w:t>de</w:t>
            </w:r>
            <w:r>
              <w:rPr>
                <w:rFonts w:ascii="Verdana" w:hAnsi="Verdana"/>
                <w:color w:val="000000"/>
                <w:spacing w:val="-1"/>
                <w:sz w:val="20"/>
                <w:szCs w:val="20"/>
              </w:rPr>
              <w:t xml:space="preserve"> </w:t>
            </w:r>
            <w:r>
              <w:rPr>
                <w:rFonts w:ascii="Verdana" w:hAnsi="Verdana"/>
                <w:color w:val="000000"/>
                <w:sz w:val="20"/>
                <w:szCs w:val="20"/>
              </w:rPr>
              <w:t>comprimento,</w:t>
            </w:r>
            <w:r>
              <w:rPr>
                <w:rFonts w:ascii="Verdana" w:hAnsi="Verdana"/>
                <w:color w:val="000000"/>
                <w:spacing w:val="-1"/>
                <w:sz w:val="20"/>
                <w:szCs w:val="20"/>
              </w:rPr>
              <w:t xml:space="preserve"> </w:t>
            </w:r>
            <w:r>
              <w:rPr>
                <w:rFonts w:ascii="Verdana" w:hAnsi="Verdana"/>
                <w:color w:val="000000"/>
                <w:sz w:val="20"/>
                <w:szCs w:val="20"/>
              </w:rPr>
              <w:t>em nylon</w:t>
            </w:r>
            <w:r>
              <w:rPr>
                <w:rFonts w:ascii="Verdana" w:hAnsi="Verdana"/>
                <w:color w:val="000000"/>
                <w:spacing w:val="-8"/>
                <w:sz w:val="20"/>
                <w:szCs w:val="20"/>
              </w:rPr>
              <w:t xml:space="preserve"> </w:t>
            </w:r>
            <w:r>
              <w:rPr>
                <w:rFonts w:ascii="Verdana" w:hAnsi="Verdana"/>
                <w:color w:val="000000"/>
                <w:sz w:val="20"/>
                <w:szCs w:val="20"/>
              </w:rPr>
              <w:t>maleável,</w:t>
            </w:r>
            <w:r>
              <w:rPr>
                <w:rFonts w:ascii="Verdana" w:hAnsi="Verdana"/>
                <w:color w:val="000000"/>
                <w:spacing w:val="-8"/>
                <w:sz w:val="20"/>
                <w:szCs w:val="20"/>
              </w:rPr>
              <w:t xml:space="preserve"> </w:t>
            </w:r>
            <w:r>
              <w:rPr>
                <w:rFonts w:ascii="Verdana" w:hAnsi="Verdana"/>
                <w:color w:val="000000"/>
                <w:sz w:val="20"/>
                <w:szCs w:val="20"/>
              </w:rPr>
              <w:t>resistente</w:t>
            </w:r>
            <w:r>
              <w:rPr>
                <w:rFonts w:ascii="Verdana" w:hAnsi="Verdana"/>
                <w:color w:val="000000"/>
                <w:spacing w:val="-8"/>
                <w:sz w:val="20"/>
                <w:szCs w:val="20"/>
              </w:rPr>
              <w:t xml:space="preserve"> </w:t>
            </w:r>
            <w:r>
              <w:rPr>
                <w:rFonts w:ascii="Verdana" w:hAnsi="Verdana"/>
                <w:color w:val="000000"/>
                <w:sz w:val="20"/>
                <w:szCs w:val="20"/>
              </w:rPr>
              <w:t>para</w:t>
            </w:r>
            <w:r>
              <w:rPr>
                <w:rFonts w:ascii="Verdana" w:hAnsi="Verdana"/>
                <w:color w:val="000000"/>
                <w:spacing w:val="-8"/>
                <w:sz w:val="20"/>
                <w:szCs w:val="20"/>
              </w:rPr>
              <w:t xml:space="preserve"> </w:t>
            </w:r>
            <w:r>
              <w:rPr>
                <w:rFonts w:ascii="Verdana" w:hAnsi="Verdana"/>
                <w:color w:val="000000"/>
                <w:sz w:val="20"/>
                <w:szCs w:val="20"/>
              </w:rPr>
              <w:t>cargas</w:t>
            </w:r>
            <w:r>
              <w:rPr>
                <w:rFonts w:ascii="Verdana" w:hAnsi="Verdana"/>
                <w:color w:val="000000"/>
                <w:spacing w:val="-8"/>
                <w:sz w:val="20"/>
                <w:szCs w:val="20"/>
              </w:rPr>
              <w:t xml:space="preserve"> </w:t>
            </w:r>
            <w:r>
              <w:rPr>
                <w:rFonts w:ascii="Verdana" w:hAnsi="Verdana"/>
                <w:color w:val="000000"/>
                <w:sz w:val="20"/>
                <w:szCs w:val="20"/>
              </w:rPr>
              <w:t>de até 150 quilos.</w:t>
            </w:r>
          </w:p>
        </w:tc>
        <w:tc>
          <w:tcPr>
            <w:tcW w:w="1006"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35"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35"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171" w:right="0" w:hanging="0"/>
              <w:jc w:val="center"/>
              <w:rPr>
                <w:sz w:val="20"/>
                <w:szCs w:val="20"/>
              </w:rPr>
            </w:pPr>
            <w:r>
              <w:rPr>
                <w:rFonts w:ascii="Verdana" w:hAnsi="Verdana"/>
                <w:color w:val="000000"/>
                <w:spacing w:val="-2"/>
                <w:sz w:val="20"/>
                <w:szCs w:val="20"/>
              </w:rPr>
              <w:t>30</w:t>
            </w:r>
          </w:p>
        </w:tc>
        <w:tc>
          <w:tcPr>
            <w:tcW w:w="1360"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35"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25" w:hanging="0"/>
              <w:jc w:val="right"/>
              <w:rPr>
                <w:sz w:val="20"/>
                <w:szCs w:val="20"/>
              </w:rPr>
            </w:pPr>
            <w:r>
              <w:rPr>
                <w:rFonts w:ascii="Verdana" w:hAnsi="Verdana"/>
                <w:color w:val="000000"/>
                <w:spacing w:val="-2"/>
                <w:sz w:val="20"/>
                <w:szCs w:val="20"/>
              </w:rPr>
              <w:t>5,55</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35"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58" w:hanging="0"/>
              <w:jc w:val="right"/>
              <w:rPr>
                <w:sz w:val="20"/>
                <w:szCs w:val="20"/>
              </w:rPr>
            </w:pPr>
            <w:r>
              <w:rPr>
                <w:rFonts w:ascii="Verdana" w:hAnsi="Verdana"/>
                <w:color w:val="000000"/>
                <w:spacing w:val="-2"/>
                <w:sz w:val="20"/>
                <w:szCs w:val="20"/>
              </w:rPr>
              <w:t>166,50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71</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Bobina plástica picotada - tipo </w:t>
            </w:r>
            <w:r>
              <w:rPr>
                <w:rFonts w:ascii="Verdana" w:hAnsi="Verdana"/>
                <w:color w:val="000000"/>
                <w:spacing w:val="-10"/>
                <w:sz w:val="20"/>
                <w:szCs w:val="20"/>
              </w:rPr>
              <w:t>i</w:t>
            </w:r>
          </w:p>
          <w:p>
            <w:pPr>
              <w:pStyle w:val="TableParagraph"/>
              <w:widowControl w:val="false"/>
              <w:spacing w:lineRule="auto" w:line="240" w:before="16" w:after="0"/>
              <w:ind w:left="30" w:right="192" w:hanging="0"/>
              <w:rPr>
                <w:sz w:val="20"/>
                <w:szCs w:val="20"/>
              </w:rPr>
            </w:pPr>
            <w:r>
              <w:rPr>
                <w:rFonts w:ascii="Verdana" w:hAnsi="Verdana"/>
                <w:color w:val="000000"/>
                <w:sz w:val="20"/>
                <w:szCs w:val="20"/>
              </w:rPr>
              <w:t>Unidade de medida: bobina especificações mínimas:</w:t>
            </w:r>
            <w:r>
              <w:rPr>
                <w:rFonts w:ascii="Verdana" w:hAnsi="Verdana"/>
                <w:color w:val="000000"/>
                <w:spacing w:val="-10"/>
                <w:sz w:val="20"/>
                <w:szCs w:val="20"/>
              </w:rPr>
              <w:t xml:space="preserve"> </w:t>
            </w:r>
            <w:r>
              <w:rPr>
                <w:rFonts w:ascii="Verdana" w:hAnsi="Verdana"/>
                <w:color w:val="000000"/>
                <w:sz w:val="20"/>
                <w:szCs w:val="20"/>
              </w:rPr>
              <w:t>bobina</w:t>
            </w:r>
            <w:r>
              <w:rPr>
                <w:rFonts w:ascii="Verdana" w:hAnsi="Verdana"/>
                <w:color w:val="000000"/>
                <w:spacing w:val="-10"/>
                <w:sz w:val="20"/>
                <w:szCs w:val="20"/>
              </w:rPr>
              <w:t xml:space="preserve"> </w:t>
            </w:r>
            <w:r>
              <w:rPr>
                <w:rFonts w:ascii="Verdana" w:hAnsi="Verdana"/>
                <w:color w:val="000000"/>
                <w:sz w:val="20"/>
                <w:szCs w:val="20"/>
              </w:rPr>
              <w:t>plástica</w:t>
            </w:r>
            <w:r>
              <w:rPr>
                <w:rFonts w:ascii="Verdana" w:hAnsi="Verdana"/>
                <w:color w:val="000000"/>
                <w:spacing w:val="-10"/>
                <w:sz w:val="20"/>
                <w:szCs w:val="20"/>
              </w:rPr>
              <w:t xml:space="preserve"> </w:t>
            </w:r>
            <w:r>
              <w:rPr>
                <w:rFonts w:ascii="Verdana" w:hAnsi="Verdana"/>
                <w:color w:val="000000"/>
                <w:sz w:val="20"/>
                <w:szCs w:val="20"/>
              </w:rPr>
              <w:t>picotada</w:t>
            </w:r>
            <w:r>
              <w:rPr>
                <w:rFonts w:ascii="Verdana" w:hAnsi="Verdana"/>
                <w:color w:val="000000"/>
                <w:spacing w:val="-10"/>
                <w:sz w:val="20"/>
                <w:szCs w:val="20"/>
              </w:rPr>
              <w:t xml:space="preserve"> </w:t>
            </w:r>
            <w:r>
              <w:rPr>
                <w:rFonts w:ascii="Verdana" w:hAnsi="Verdana"/>
                <w:color w:val="000000"/>
                <w:sz w:val="20"/>
                <w:szCs w:val="20"/>
              </w:rPr>
              <w:t>30x40cm 0,029. com 450 unidades - em polietileno. cor: transparente. medida: 30 x 40 cm. espessura: 0,029 micras. 450 unidades.</w:t>
            </w:r>
          </w:p>
        </w:tc>
        <w:tc>
          <w:tcPr>
            <w:tcW w:w="1006"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3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68" w:hanging="0"/>
              <w:jc w:val="center"/>
              <w:rPr>
                <w:sz w:val="20"/>
                <w:szCs w:val="20"/>
              </w:rPr>
            </w:pPr>
            <w:r>
              <w:rPr>
                <w:rFonts w:ascii="Verdana" w:hAnsi="Verdana"/>
                <w:color w:val="000000"/>
                <w:spacing w:val="-5"/>
                <w:sz w:val="20"/>
                <w:szCs w:val="20"/>
              </w:rPr>
              <w:t>Bob</w:t>
            </w:r>
          </w:p>
        </w:tc>
        <w:tc>
          <w:tcPr>
            <w:tcW w:w="1253"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3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171" w:right="0" w:hanging="0"/>
              <w:jc w:val="center"/>
              <w:rPr>
                <w:sz w:val="20"/>
                <w:szCs w:val="20"/>
              </w:rPr>
            </w:pPr>
            <w:r>
              <w:rPr>
                <w:rFonts w:ascii="Verdana" w:hAnsi="Verdana"/>
                <w:color w:val="000000"/>
                <w:spacing w:val="-2"/>
                <w:sz w:val="20"/>
                <w:szCs w:val="20"/>
              </w:rPr>
              <w:t>40</w:t>
            </w:r>
          </w:p>
        </w:tc>
        <w:tc>
          <w:tcPr>
            <w:tcW w:w="1360"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3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36" w:hanging="0"/>
              <w:jc w:val="right"/>
              <w:rPr>
                <w:sz w:val="20"/>
                <w:szCs w:val="20"/>
              </w:rPr>
            </w:pPr>
            <w:r>
              <w:rPr>
                <w:rFonts w:ascii="Verdana" w:hAnsi="Verdana"/>
                <w:color w:val="000000"/>
                <w:spacing w:val="-2"/>
                <w:sz w:val="20"/>
                <w:szCs w:val="20"/>
              </w:rPr>
              <w:t>R$ 33,43</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3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65" w:hanging="0"/>
              <w:jc w:val="right"/>
              <w:rPr>
                <w:sz w:val="20"/>
                <w:szCs w:val="20"/>
              </w:rPr>
            </w:pPr>
            <w:r>
              <w:rPr>
                <w:rFonts w:ascii="Verdana" w:hAnsi="Verdana"/>
                <w:color w:val="000000"/>
                <w:spacing w:val="-2"/>
                <w:sz w:val="20"/>
                <w:szCs w:val="20"/>
              </w:rPr>
              <w:t>R$ 1.337,20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72</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Papel toalha interfolhada </w:t>
            </w:r>
            <w:r>
              <w:rPr>
                <w:rFonts w:ascii="Verdana" w:hAnsi="Verdana"/>
                <w:color w:val="000000"/>
                <w:spacing w:val="-5"/>
                <w:sz w:val="20"/>
                <w:szCs w:val="20"/>
              </w:rPr>
              <w:t>com</w:t>
            </w:r>
          </w:p>
          <w:p>
            <w:pPr>
              <w:pStyle w:val="TableParagraph"/>
              <w:widowControl w:val="false"/>
              <w:spacing w:lineRule="auto" w:line="240" w:before="16" w:after="0"/>
              <w:ind w:left="30" w:right="0" w:hanging="0"/>
              <w:rPr>
                <w:sz w:val="20"/>
                <w:szCs w:val="20"/>
              </w:rPr>
            </w:pPr>
            <w:r>
              <w:rPr>
                <w:rFonts w:ascii="Verdana" w:hAnsi="Verdana"/>
                <w:color w:val="000000"/>
                <w:sz w:val="20"/>
                <w:szCs w:val="20"/>
              </w:rPr>
              <w:t xml:space="preserve">1000 und, de 20,5 x 23 cm, </w:t>
            </w:r>
            <w:r>
              <w:rPr>
                <w:rFonts w:ascii="Verdana" w:hAnsi="Verdana"/>
                <w:color w:val="000000"/>
                <w:spacing w:val="-2"/>
                <w:sz w:val="20"/>
                <w:szCs w:val="20"/>
              </w:rPr>
              <w:t>branco</w:t>
            </w:r>
          </w:p>
        </w:tc>
        <w:tc>
          <w:tcPr>
            <w:tcW w:w="1006" w:type="dxa"/>
            <w:tcBorders>
              <w:left w:val="single" w:sz="2" w:space="0" w:color="000000"/>
              <w:bottom w:val="single" w:sz="2" w:space="0" w:color="000000"/>
            </w:tcBorders>
            <w:vAlign w:val="center"/>
          </w:tcPr>
          <w:p>
            <w:pPr>
              <w:pStyle w:val="TableParagraph"/>
              <w:widowControl w:val="false"/>
              <w:spacing w:lineRule="auto" w:line="240" w:before="86" w:after="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86" w:after="0"/>
              <w:ind w:left="60" w:right="0" w:hanging="0"/>
              <w:jc w:val="center"/>
              <w:rPr>
                <w:sz w:val="20"/>
                <w:szCs w:val="20"/>
              </w:rPr>
            </w:pPr>
            <w:r>
              <w:rPr>
                <w:rFonts w:ascii="Verdana" w:hAnsi="Verdana"/>
                <w:color w:val="000000"/>
                <w:spacing w:val="-2"/>
                <w:sz w:val="20"/>
                <w:szCs w:val="20"/>
              </w:rPr>
              <w:t>300</w:t>
            </w:r>
          </w:p>
        </w:tc>
        <w:tc>
          <w:tcPr>
            <w:tcW w:w="1360" w:type="dxa"/>
            <w:tcBorders>
              <w:left w:val="single" w:sz="2" w:space="0" w:color="000000"/>
              <w:bottom w:val="single" w:sz="2" w:space="0" w:color="000000"/>
            </w:tcBorders>
            <w:vAlign w:val="center"/>
          </w:tcPr>
          <w:p>
            <w:pPr>
              <w:pStyle w:val="TableParagraph"/>
              <w:widowControl w:val="false"/>
              <w:spacing w:lineRule="auto" w:line="240" w:before="86" w:after="0"/>
              <w:ind w:left="0" w:right="25" w:hanging="0"/>
              <w:jc w:val="right"/>
              <w:rPr>
                <w:sz w:val="20"/>
                <w:szCs w:val="20"/>
              </w:rPr>
            </w:pPr>
            <w:r>
              <w:rPr>
                <w:rFonts w:ascii="Verdana" w:hAnsi="Verdana"/>
                <w:color w:val="000000"/>
                <w:spacing w:val="-2"/>
                <w:sz w:val="20"/>
                <w:szCs w:val="20"/>
              </w:rPr>
              <w:t>R$ 8,25</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86" w:after="0"/>
              <w:ind w:left="0" w:right="65" w:hanging="0"/>
              <w:jc w:val="right"/>
              <w:rPr>
                <w:sz w:val="20"/>
                <w:szCs w:val="20"/>
              </w:rPr>
            </w:pPr>
            <w:r>
              <w:rPr>
                <w:rFonts w:ascii="Verdana" w:hAnsi="Verdana"/>
                <w:color w:val="000000"/>
                <w:spacing w:val="-2"/>
                <w:sz w:val="20"/>
                <w:szCs w:val="20"/>
              </w:rPr>
              <w:t>R$ 2.475,00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73</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Prendedor de roupas em </w:t>
            </w:r>
            <w:r>
              <w:rPr>
                <w:rFonts w:ascii="Verdana" w:hAnsi="Verdana"/>
                <w:color w:val="000000"/>
                <w:spacing w:val="-2"/>
                <w:sz w:val="20"/>
                <w:szCs w:val="20"/>
              </w:rPr>
              <w:t xml:space="preserve">madeira, </w:t>
            </w:r>
            <w:r>
              <w:rPr>
                <w:rFonts w:ascii="Verdana" w:hAnsi="Verdana"/>
                <w:color w:val="000000"/>
                <w:sz w:val="20"/>
                <w:szCs w:val="20"/>
              </w:rPr>
              <w:t xml:space="preserve">Pct c 12 </w:t>
            </w:r>
            <w:r>
              <w:rPr>
                <w:rFonts w:ascii="Verdana" w:hAnsi="Verdana"/>
                <w:color w:val="000000"/>
                <w:spacing w:val="-5"/>
                <w:sz w:val="20"/>
                <w:szCs w:val="20"/>
              </w:rPr>
              <w:t>und</w:t>
            </w:r>
          </w:p>
        </w:tc>
        <w:tc>
          <w:tcPr>
            <w:tcW w:w="1006" w:type="dxa"/>
            <w:tcBorders>
              <w:left w:val="single" w:sz="2" w:space="0" w:color="000000"/>
              <w:bottom w:val="single" w:sz="2" w:space="0" w:color="000000"/>
            </w:tcBorders>
            <w:vAlign w:val="center"/>
          </w:tcPr>
          <w:p>
            <w:pPr>
              <w:pStyle w:val="TableParagraph"/>
              <w:widowControl w:val="false"/>
              <w:spacing w:lineRule="auto" w:line="240" w:before="106" w:after="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106" w:after="0"/>
              <w:ind w:left="171" w:right="0" w:hanging="0"/>
              <w:jc w:val="center"/>
              <w:rPr>
                <w:sz w:val="20"/>
                <w:szCs w:val="20"/>
              </w:rPr>
            </w:pPr>
            <w:r>
              <w:rPr>
                <w:rFonts w:ascii="Verdana" w:hAnsi="Verdana"/>
                <w:color w:val="000000"/>
                <w:spacing w:val="-2"/>
                <w:sz w:val="20"/>
                <w:szCs w:val="20"/>
              </w:rPr>
              <w:t>30</w:t>
            </w:r>
          </w:p>
        </w:tc>
        <w:tc>
          <w:tcPr>
            <w:tcW w:w="1360" w:type="dxa"/>
            <w:tcBorders>
              <w:left w:val="single" w:sz="2" w:space="0" w:color="000000"/>
              <w:bottom w:val="single" w:sz="2" w:space="0" w:color="000000"/>
            </w:tcBorders>
            <w:vAlign w:val="center"/>
          </w:tcPr>
          <w:p>
            <w:pPr>
              <w:pStyle w:val="TableParagraph"/>
              <w:widowControl w:val="false"/>
              <w:spacing w:lineRule="auto" w:line="240" w:before="106" w:after="0"/>
              <w:ind w:left="0" w:right="25" w:hanging="0"/>
              <w:jc w:val="right"/>
              <w:rPr>
                <w:sz w:val="20"/>
                <w:szCs w:val="20"/>
              </w:rPr>
            </w:pPr>
            <w:r>
              <w:rPr>
                <w:rFonts w:ascii="Verdana" w:hAnsi="Verdana"/>
                <w:color w:val="000000"/>
                <w:spacing w:val="-2"/>
                <w:sz w:val="20"/>
                <w:szCs w:val="20"/>
              </w:rPr>
              <w:t>R$ 3,61</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06" w:after="0"/>
              <w:ind w:left="0" w:right="58" w:hanging="0"/>
              <w:jc w:val="right"/>
              <w:rPr>
                <w:sz w:val="20"/>
                <w:szCs w:val="20"/>
              </w:rPr>
            </w:pPr>
            <w:r>
              <w:rPr>
                <w:rFonts w:ascii="Verdana" w:hAnsi="Verdana"/>
                <w:color w:val="000000"/>
                <w:spacing w:val="-2"/>
                <w:sz w:val="20"/>
                <w:szCs w:val="20"/>
              </w:rPr>
              <w:t>R$ 108,30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74</w:t>
            </w:r>
          </w:p>
        </w:tc>
        <w:tc>
          <w:tcPr>
            <w:tcW w:w="3634" w:type="dxa"/>
            <w:tcBorders>
              <w:left w:val="single" w:sz="2" w:space="0" w:color="000000"/>
              <w:bottom w:val="single" w:sz="2" w:space="0" w:color="000000"/>
            </w:tcBorders>
          </w:tcPr>
          <w:p>
            <w:pPr>
              <w:pStyle w:val="TableParagraph"/>
              <w:widowControl w:val="false"/>
              <w:spacing w:lineRule="auto" w:line="240" w:before="66" w:after="0"/>
              <w:ind w:left="30" w:right="0" w:hanging="0"/>
              <w:rPr>
                <w:sz w:val="20"/>
                <w:szCs w:val="20"/>
              </w:rPr>
            </w:pPr>
            <w:r>
              <w:rPr>
                <w:rFonts w:ascii="Verdana" w:hAnsi="Verdana"/>
                <w:color w:val="000000"/>
                <w:sz w:val="20"/>
                <w:szCs w:val="20"/>
              </w:rPr>
              <w:t xml:space="preserve">Saco de algodão para </w:t>
            </w:r>
            <w:r>
              <w:rPr>
                <w:rFonts w:ascii="Verdana" w:hAnsi="Verdana"/>
                <w:color w:val="000000"/>
                <w:spacing w:val="-2"/>
                <w:sz w:val="20"/>
                <w:szCs w:val="20"/>
              </w:rPr>
              <w:t xml:space="preserve">chão, alvejado, medindo 50 x 78 cm – </w:t>
            </w:r>
            <w:r>
              <w:rPr>
                <w:rFonts w:ascii="Verdana" w:hAnsi="Verdana"/>
                <w:color w:val="000000"/>
                <w:spacing w:val="-5"/>
                <w:sz w:val="20"/>
                <w:szCs w:val="20"/>
              </w:rPr>
              <w:t xml:space="preserve">1ª </w:t>
            </w:r>
            <w:r>
              <w:rPr>
                <w:rFonts w:ascii="Verdana" w:hAnsi="Verdana"/>
                <w:color w:val="000000"/>
                <w:spacing w:val="-2"/>
                <w:sz w:val="20"/>
                <w:szCs w:val="20"/>
              </w:rPr>
              <w:t>Qualidade</w:t>
            </w:r>
          </w:p>
        </w:tc>
        <w:tc>
          <w:tcPr>
            <w:tcW w:w="1006" w:type="dxa"/>
            <w:tcBorders>
              <w:left w:val="single" w:sz="2" w:space="0" w:color="000000"/>
              <w:bottom w:val="single" w:sz="2" w:space="0" w:color="000000"/>
            </w:tcBorders>
            <w:vAlign w:val="center"/>
          </w:tcPr>
          <w:p>
            <w:pPr>
              <w:pStyle w:val="TableParagraph"/>
              <w:widowControl w:val="false"/>
              <w:spacing w:lineRule="auto" w:line="240" w:before="66"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66" w:after="0"/>
              <w:ind w:left="60" w:right="0" w:hanging="0"/>
              <w:jc w:val="center"/>
              <w:rPr>
                <w:sz w:val="20"/>
                <w:szCs w:val="20"/>
              </w:rPr>
            </w:pPr>
            <w:r>
              <w:rPr>
                <w:rFonts w:ascii="Verdana" w:hAnsi="Verdana"/>
                <w:color w:val="000000"/>
                <w:spacing w:val="-2"/>
                <w:sz w:val="20"/>
                <w:szCs w:val="20"/>
              </w:rPr>
              <w:t>200</w:t>
            </w:r>
          </w:p>
        </w:tc>
        <w:tc>
          <w:tcPr>
            <w:tcW w:w="1360" w:type="dxa"/>
            <w:tcBorders>
              <w:left w:val="single" w:sz="2" w:space="0" w:color="000000"/>
              <w:bottom w:val="single" w:sz="2" w:space="0" w:color="000000"/>
            </w:tcBorders>
            <w:vAlign w:val="center"/>
          </w:tcPr>
          <w:p>
            <w:pPr>
              <w:pStyle w:val="TableParagraph"/>
              <w:widowControl w:val="false"/>
              <w:spacing w:lineRule="auto" w:line="240" w:before="66" w:after="0"/>
              <w:ind w:left="0" w:right="25" w:hanging="0"/>
              <w:jc w:val="right"/>
              <w:rPr>
                <w:sz w:val="20"/>
                <w:szCs w:val="20"/>
              </w:rPr>
            </w:pPr>
            <w:r>
              <w:rPr>
                <w:rFonts w:ascii="Verdana" w:hAnsi="Verdana"/>
                <w:color w:val="000000"/>
                <w:spacing w:val="-2"/>
                <w:sz w:val="20"/>
                <w:szCs w:val="20"/>
              </w:rPr>
              <w:t>R$ 7,40</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66" w:after="0"/>
              <w:ind w:left="0" w:right="65" w:hanging="0"/>
              <w:jc w:val="right"/>
              <w:rPr>
                <w:sz w:val="20"/>
                <w:szCs w:val="20"/>
              </w:rPr>
            </w:pPr>
            <w:r>
              <w:rPr>
                <w:rFonts w:ascii="Verdana" w:hAnsi="Verdana"/>
                <w:color w:val="000000"/>
                <w:spacing w:val="-2"/>
                <w:sz w:val="20"/>
                <w:szCs w:val="20"/>
              </w:rPr>
              <w:t>R$ 1.480,00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75</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Limpa alumínio, embalagem </w:t>
            </w:r>
            <w:r>
              <w:rPr>
                <w:rFonts w:ascii="Verdana" w:hAnsi="Verdana"/>
                <w:color w:val="000000"/>
                <w:spacing w:val="-2"/>
                <w:sz w:val="20"/>
                <w:szCs w:val="20"/>
              </w:rPr>
              <w:t>500ml</w:t>
            </w:r>
          </w:p>
        </w:tc>
        <w:tc>
          <w:tcPr>
            <w:tcW w:w="1006" w:type="dxa"/>
            <w:tcBorders>
              <w:left w:val="single" w:sz="2" w:space="0" w:color="000000"/>
              <w:bottom w:val="single" w:sz="2" w:space="0" w:color="000000"/>
            </w:tcBorders>
            <w:vAlign w:val="center"/>
          </w:tcPr>
          <w:p>
            <w:pPr>
              <w:pStyle w:val="TableParagraph"/>
              <w:widowControl w:val="false"/>
              <w:spacing w:lineRule="auto" w:line="24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ind w:left="60" w:right="0" w:hanging="0"/>
              <w:jc w:val="center"/>
              <w:rPr>
                <w:sz w:val="20"/>
                <w:szCs w:val="20"/>
              </w:rPr>
            </w:pPr>
            <w:r>
              <w:rPr>
                <w:rFonts w:ascii="Verdana" w:hAnsi="Verdana"/>
                <w:color w:val="000000"/>
                <w:spacing w:val="-2"/>
                <w:sz w:val="20"/>
                <w:szCs w:val="20"/>
              </w:rPr>
              <w:t>200</w:t>
            </w:r>
          </w:p>
        </w:tc>
        <w:tc>
          <w:tcPr>
            <w:tcW w:w="1360" w:type="dxa"/>
            <w:tcBorders>
              <w:left w:val="single" w:sz="2" w:space="0" w:color="000000"/>
              <w:bottom w:val="single" w:sz="2" w:space="0" w:color="000000"/>
            </w:tcBorders>
            <w:vAlign w:val="center"/>
          </w:tcPr>
          <w:p>
            <w:pPr>
              <w:pStyle w:val="TableParagraph"/>
              <w:widowControl w:val="false"/>
              <w:spacing w:lineRule="auto" w:line="240"/>
              <w:ind w:left="0" w:right="25" w:hanging="0"/>
              <w:jc w:val="right"/>
              <w:rPr>
                <w:sz w:val="20"/>
                <w:szCs w:val="20"/>
              </w:rPr>
            </w:pPr>
            <w:r>
              <w:rPr>
                <w:rFonts w:ascii="Verdana" w:hAnsi="Verdana"/>
                <w:color w:val="000000"/>
                <w:spacing w:val="-2"/>
                <w:sz w:val="20"/>
                <w:szCs w:val="20"/>
              </w:rPr>
              <w:t>R$ 5,56</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ind w:left="0" w:right="65" w:hanging="0"/>
              <w:jc w:val="right"/>
              <w:rPr>
                <w:sz w:val="20"/>
                <w:szCs w:val="20"/>
              </w:rPr>
            </w:pPr>
            <w:r>
              <w:rPr>
                <w:rFonts w:ascii="Verdana" w:hAnsi="Verdana"/>
                <w:color w:val="000000"/>
                <w:spacing w:val="-2"/>
                <w:sz w:val="20"/>
                <w:szCs w:val="20"/>
              </w:rPr>
              <w:t>R$ 1.112,00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76</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Limpa cerâmica e </w:t>
            </w:r>
            <w:r>
              <w:rPr>
                <w:rFonts w:ascii="Verdana" w:hAnsi="Verdana"/>
                <w:color w:val="000000"/>
                <w:spacing w:val="-2"/>
                <w:sz w:val="20"/>
                <w:szCs w:val="20"/>
              </w:rPr>
              <w:t>azulejos</w:t>
            </w:r>
          </w:p>
          <w:p>
            <w:pPr>
              <w:pStyle w:val="TableParagraph"/>
              <w:widowControl w:val="false"/>
              <w:spacing w:lineRule="auto" w:line="240" w:before="16" w:after="0"/>
              <w:ind w:left="30" w:right="192" w:hanging="0"/>
              <w:rPr>
                <w:sz w:val="20"/>
                <w:szCs w:val="20"/>
              </w:rPr>
            </w:pPr>
            <w:r>
              <w:rPr>
                <w:rFonts w:ascii="Verdana" w:hAnsi="Verdana"/>
                <w:color w:val="000000"/>
                <w:sz w:val="20"/>
                <w:szCs w:val="20"/>
              </w:rPr>
              <w:t>Embalagem resistente com 750 ml. (detergente</w:t>
            </w:r>
            <w:r>
              <w:rPr>
                <w:rFonts w:ascii="Verdana" w:hAnsi="Verdana"/>
                <w:color w:val="000000"/>
                <w:spacing w:val="-10"/>
                <w:sz w:val="20"/>
                <w:szCs w:val="20"/>
              </w:rPr>
              <w:t xml:space="preserve"> </w:t>
            </w:r>
            <w:r>
              <w:rPr>
                <w:rFonts w:ascii="Verdana" w:hAnsi="Verdana"/>
                <w:color w:val="000000"/>
                <w:sz w:val="20"/>
                <w:szCs w:val="20"/>
              </w:rPr>
              <w:t>especialmente</w:t>
            </w:r>
            <w:r>
              <w:rPr>
                <w:rFonts w:ascii="Verdana" w:hAnsi="Verdana"/>
                <w:color w:val="000000"/>
                <w:spacing w:val="-10"/>
                <w:sz w:val="20"/>
                <w:szCs w:val="20"/>
              </w:rPr>
              <w:t xml:space="preserve"> </w:t>
            </w:r>
            <w:r>
              <w:rPr>
                <w:rFonts w:ascii="Verdana" w:hAnsi="Verdana"/>
                <w:color w:val="000000"/>
                <w:sz w:val="20"/>
                <w:szCs w:val="20"/>
              </w:rPr>
              <w:t>elaborado</w:t>
            </w:r>
            <w:r>
              <w:rPr>
                <w:rFonts w:ascii="Verdana" w:hAnsi="Verdana"/>
                <w:color w:val="000000"/>
                <w:spacing w:val="25"/>
                <w:sz w:val="20"/>
                <w:szCs w:val="20"/>
              </w:rPr>
              <w:t xml:space="preserve"> </w:t>
            </w:r>
            <w:r>
              <w:rPr>
                <w:rFonts w:ascii="Verdana" w:hAnsi="Verdana"/>
                <w:color w:val="000000"/>
                <w:sz w:val="20"/>
                <w:szCs w:val="20"/>
              </w:rPr>
              <w:t>ara remover</w:t>
            </w:r>
            <w:r>
              <w:rPr>
                <w:rFonts w:ascii="Verdana" w:hAnsi="Verdana"/>
                <w:color w:val="000000"/>
                <w:spacing w:val="-6"/>
                <w:sz w:val="20"/>
                <w:szCs w:val="20"/>
              </w:rPr>
              <w:t xml:space="preserve"> </w:t>
            </w:r>
            <w:r>
              <w:rPr>
                <w:rFonts w:ascii="Verdana" w:hAnsi="Verdana"/>
                <w:color w:val="000000"/>
                <w:sz w:val="20"/>
                <w:szCs w:val="20"/>
              </w:rPr>
              <w:t>sujeiras</w:t>
            </w:r>
            <w:r>
              <w:rPr>
                <w:rFonts w:ascii="Verdana" w:hAnsi="Verdana"/>
                <w:color w:val="000000"/>
                <w:spacing w:val="-6"/>
                <w:sz w:val="20"/>
                <w:szCs w:val="20"/>
              </w:rPr>
              <w:t xml:space="preserve"> </w:t>
            </w:r>
            <w:r>
              <w:rPr>
                <w:rFonts w:ascii="Verdana" w:hAnsi="Verdana"/>
                <w:color w:val="000000"/>
                <w:sz w:val="20"/>
                <w:szCs w:val="20"/>
              </w:rPr>
              <w:t>e</w:t>
            </w:r>
            <w:r>
              <w:rPr>
                <w:rFonts w:ascii="Verdana" w:hAnsi="Verdana"/>
                <w:color w:val="000000"/>
                <w:spacing w:val="-6"/>
                <w:sz w:val="20"/>
                <w:szCs w:val="20"/>
              </w:rPr>
              <w:t xml:space="preserve"> </w:t>
            </w:r>
            <w:r>
              <w:rPr>
                <w:rFonts w:ascii="Verdana" w:hAnsi="Verdana"/>
                <w:color w:val="000000"/>
                <w:sz w:val="20"/>
                <w:szCs w:val="20"/>
              </w:rPr>
              <w:t>crostas</w:t>
            </w:r>
            <w:r>
              <w:rPr>
                <w:rFonts w:ascii="Verdana" w:hAnsi="Verdana"/>
                <w:color w:val="000000"/>
                <w:spacing w:val="-6"/>
                <w:sz w:val="20"/>
                <w:szCs w:val="20"/>
              </w:rPr>
              <w:t xml:space="preserve"> </w:t>
            </w:r>
            <w:r>
              <w:rPr>
                <w:rFonts w:ascii="Verdana" w:hAnsi="Verdana"/>
                <w:color w:val="000000"/>
                <w:sz w:val="20"/>
                <w:szCs w:val="20"/>
              </w:rPr>
              <w:t>em</w:t>
            </w:r>
            <w:r>
              <w:rPr>
                <w:rFonts w:ascii="Verdana" w:hAnsi="Verdana"/>
                <w:color w:val="000000"/>
                <w:spacing w:val="-6"/>
                <w:sz w:val="20"/>
                <w:szCs w:val="20"/>
              </w:rPr>
              <w:t xml:space="preserve"> </w:t>
            </w:r>
            <w:r>
              <w:rPr>
                <w:rFonts w:ascii="Verdana" w:hAnsi="Verdana"/>
                <w:color w:val="000000"/>
                <w:sz w:val="20"/>
                <w:szCs w:val="20"/>
              </w:rPr>
              <w:t xml:space="preserve">superfícies </w:t>
            </w:r>
            <w:r>
              <w:rPr>
                <w:rFonts w:ascii="Verdana" w:hAnsi="Verdana"/>
                <w:color w:val="000000"/>
                <w:spacing w:val="-2"/>
                <w:sz w:val="20"/>
                <w:szCs w:val="20"/>
              </w:rPr>
              <w:t>cerâmicas).</w:t>
            </w:r>
          </w:p>
        </w:tc>
        <w:tc>
          <w:tcPr>
            <w:tcW w:w="1006"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250</w:t>
            </w:r>
          </w:p>
        </w:tc>
        <w:tc>
          <w:tcPr>
            <w:tcW w:w="1360"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25" w:hanging="0"/>
              <w:jc w:val="right"/>
              <w:rPr>
                <w:sz w:val="20"/>
                <w:szCs w:val="20"/>
              </w:rPr>
            </w:pPr>
            <w:r>
              <w:rPr>
                <w:rFonts w:ascii="Verdana" w:hAnsi="Verdana"/>
                <w:color w:val="000000"/>
                <w:spacing w:val="-2"/>
                <w:sz w:val="20"/>
                <w:szCs w:val="20"/>
              </w:rPr>
              <w:t>R$ 7,65</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65" w:hanging="0"/>
              <w:jc w:val="right"/>
              <w:rPr>
                <w:sz w:val="20"/>
                <w:szCs w:val="20"/>
              </w:rPr>
            </w:pPr>
            <w:r>
              <w:rPr>
                <w:rFonts w:ascii="Verdana" w:hAnsi="Verdana"/>
                <w:color w:val="000000"/>
                <w:spacing w:val="-2"/>
                <w:sz w:val="20"/>
                <w:szCs w:val="20"/>
              </w:rPr>
              <w:t>R$ 1.912,50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77</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Pano de prato</w:t>
            </w:r>
            <w:r>
              <w:rPr>
                <w:rFonts w:ascii="Verdana" w:hAnsi="Verdana"/>
                <w:color w:val="000000"/>
                <w:spacing w:val="44"/>
                <w:sz w:val="20"/>
                <w:szCs w:val="20"/>
              </w:rPr>
              <w:t xml:space="preserve"> </w:t>
            </w:r>
            <w:r>
              <w:rPr>
                <w:rFonts w:ascii="Verdana" w:hAnsi="Verdana"/>
                <w:color w:val="000000"/>
                <w:sz w:val="20"/>
                <w:szCs w:val="20"/>
              </w:rPr>
              <w:t xml:space="preserve">100% algodão, </w:t>
            </w:r>
            <w:r>
              <w:rPr>
                <w:rFonts w:ascii="Verdana" w:hAnsi="Verdana"/>
                <w:color w:val="000000"/>
                <w:spacing w:val="-2"/>
                <w:sz w:val="20"/>
                <w:szCs w:val="20"/>
              </w:rPr>
              <w:t xml:space="preserve">alvejado </w:t>
            </w:r>
            <w:r>
              <w:rPr>
                <w:rFonts w:ascii="Verdana" w:hAnsi="Verdana"/>
                <w:color w:val="000000"/>
                <w:sz w:val="20"/>
                <w:szCs w:val="20"/>
              </w:rPr>
              <w:t>Sem</w:t>
            </w:r>
            <w:r>
              <w:rPr>
                <w:rFonts w:ascii="Verdana" w:hAnsi="Verdana"/>
                <w:color w:val="000000"/>
                <w:spacing w:val="-10"/>
                <w:sz w:val="20"/>
                <w:szCs w:val="20"/>
              </w:rPr>
              <w:t xml:space="preserve"> </w:t>
            </w:r>
            <w:r>
              <w:rPr>
                <w:rFonts w:ascii="Verdana" w:hAnsi="Verdana"/>
                <w:color w:val="000000"/>
                <w:sz w:val="20"/>
                <w:szCs w:val="20"/>
              </w:rPr>
              <w:t>estampa,</w:t>
            </w:r>
            <w:r>
              <w:rPr>
                <w:rFonts w:ascii="Verdana" w:hAnsi="Verdana"/>
                <w:color w:val="000000"/>
                <w:spacing w:val="-10"/>
                <w:sz w:val="20"/>
                <w:szCs w:val="20"/>
              </w:rPr>
              <w:t xml:space="preserve"> </w:t>
            </w:r>
            <w:r>
              <w:rPr>
                <w:rFonts w:ascii="Verdana" w:hAnsi="Verdana"/>
                <w:color w:val="000000"/>
                <w:sz w:val="20"/>
                <w:szCs w:val="20"/>
              </w:rPr>
              <w:t>dimensões</w:t>
            </w:r>
            <w:r>
              <w:rPr>
                <w:rFonts w:ascii="Verdana" w:hAnsi="Verdana"/>
                <w:color w:val="000000"/>
                <w:spacing w:val="-10"/>
                <w:sz w:val="20"/>
                <w:szCs w:val="20"/>
              </w:rPr>
              <w:t xml:space="preserve"> </w:t>
            </w:r>
            <w:r>
              <w:rPr>
                <w:rFonts w:ascii="Verdana" w:hAnsi="Verdana"/>
                <w:color w:val="000000"/>
                <w:sz w:val="20"/>
                <w:szCs w:val="20"/>
              </w:rPr>
              <w:t>aproximadas</w:t>
            </w:r>
            <w:r>
              <w:rPr>
                <w:rFonts w:ascii="Verdana" w:hAnsi="Verdana"/>
                <w:color w:val="000000"/>
                <w:spacing w:val="-10"/>
                <w:sz w:val="20"/>
                <w:szCs w:val="20"/>
              </w:rPr>
              <w:t xml:space="preserve"> </w:t>
            </w:r>
            <w:r>
              <w:rPr>
                <w:rFonts w:ascii="Verdana" w:hAnsi="Verdana"/>
                <w:color w:val="000000"/>
                <w:sz w:val="20"/>
                <w:szCs w:val="20"/>
              </w:rPr>
              <w:t>de 43 cm. x 67 cm. bordas com acabamento em overlock, alta absorção</w:t>
            </w:r>
          </w:p>
        </w:tc>
        <w:tc>
          <w:tcPr>
            <w:tcW w:w="1006"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150</w:t>
            </w:r>
          </w:p>
        </w:tc>
        <w:tc>
          <w:tcPr>
            <w:tcW w:w="1360"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25" w:hanging="0"/>
              <w:jc w:val="right"/>
              <w:rPr>
                <w:sz w:val="20"/>
                <w:szCs w:val="20"/>
              </w:rPr>
            </w:pPr>
            <w:r>
              <w:rPr>
                <w:rFonts w:ascii="Verdana" w:hAnsi="Verdana"/>
                <w:color w:val="000000"/>
                <w:spacing w:val="-2"/>
                <w:sz w:val="20"/>
                <w:szCs w:val="20"/>
              </w:rPr>
              <w:t>R$ 6,60</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58" w:hanging="0"/>
              <w:jc w:val="right"/>
              <w:rPr>
                <w:sz w:val="20"/>
                <w:szCs w:val="20"/>
              </w:rPr>
            </w:pPr>
            <w:r>
              <w:rPr>
                <w:rFonts w:ascii="Verdana" w:hAnsi="Verdana"/>
                <w:color w:val="000000"/>
                <w:spacing w:val="-2"/>
                <w:sz w:val="20"/>
                <w:szCs w:val="20"/>
              </w:rPr>
              <w:t>R$ 990,00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78</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Coador para café de flanela </w:t>
            </w:r>
            <w:r>
              <w:rPr>
                <w:rFonts w:ascii="Verdana" w:hAnsi="Verdana"/>
                <w:color w:val="000000"/>
                <w:spacing w:val="-4"/>
                <w:sz w:val="20"/>
                <w:szCs w:val="20"/>
              </w:rPr>
              <w:t xml:space="preserve">100% </w:t>
            </w:r>
            <w:r>
              <w:rPr>
                <w:rFonts w:ascii="Verdana" w:hAnsi="Verdana"/>
                <w:color w:val="000000"/>
                <w:sz w:val="20"/>
                <w:szCs w:val="20"/>
              </w:rPr>
              <w:t xml:space="preserve">Algodão com cabo de </w:t>
            </w:r>
            <w:r>
              <w:rPr>
                <w:rFonts w:ascii="Verdana" w:hAnsi="Verdana"/>
                <w:color w:val="000000"/>
                <w:spacing w:val="-2"/>
                <w:sz w:val="20"/>
                <w:szCs w:val="20"/>
              </w:rPr>
              <w:t xml:space="preserve">madeira </w:t>
            </w:r>
            <w:r>
              <w:rPr>
                <w:rFonts w:ascii="Verdana" w:hAnsi="Verdana"/>
                <w:color w:val="000000"/>
                <w:sz w:val="20"/>
                <w:szCs w:val="20"/>
              </w:rPr>
              <w:t xml:space="preserve">Medindo aproximadamente 17 x 20 </w:t>
            </w:r>
            <w:r>
              <w:rPr>
                <w:rFonts w:ascii="Verdana" w:hAnsi="Verdana"/>
                <w:color w:val="000000"/>
                <w:spacing w:val="-5"/>
                <w:sz w:val="20"/>
                <w:szCs w:val="20"/>
              </w:rPr>
              <w:t>cm</w:t>
            </w:r>
          </w:p>
        </w:tc>
        <w:tc>
          <w:tcPr>
            <w:tcW w:w="1006" w:type="dxa"/>
            <w:tcBorders>
              <w:left w:val="single" w:sz="2" w:space="0" w:color="000000"/>
              <w:bottom w:val="single" w:sz="2" w:space="0" w:color="000000"/>
            </w:tcBorders>
            <w:vAlign w:val="center"/>
          </w:tcPr>
          <w:p>
            <w:pPr>
              <w:pStyle w:val="TableParagraph"/>
              <w:widowControl w:val="false"/>
              <w:spacing w:lineRule="auto" w:line="240" w:before="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100</w:t>
            </w:r>
          </w:p>
        </w:tc>
        <w:tc>
          <w:tcPr>
            <w:tcW w:w="1360" w:type="dxa"/>
            <w:tcBorders>
              <w:left w:val="single" w:sz="2" w:space="0" w:color="000000"/>
              <w:bottom w:val="single" w:sz="2" w:space="0" w:color="000000"/>
            </w:tcBorders>
            <w:vAlign w:val="center"/>
          </w:tcPr>
          <w:p>
            <w:pPr>
              <w:pStyle w:val="TableParagraph"/>
              <w:widowControl w:val="false"/>
              <w:spacing w:lineRule="auto" w:line="240" w:before="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25" w:hanging="0"/>
              <w:jc w:val="right"/>
              <w:rPr>
                <w:sz w:val="20"/>
                <w:szCs w:val="20"/>
              </w:rPr>
            </w:pPr>
            <w:r>
              <w:rPr>
                <w:rFonts w:ascii="Verdana" w:hAnsi="Verdana"/>
                <w:color w:val="000000"/>
                <w:spacing w:val="-2"/>
                <w:sz w:val="20"/>
                <w:szCs w:val="20"/>
              </w:rPr>
              <w:t>R$ 4,35</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58" w:hanging="0"/>
              <w:jc w:val="right"/>
              <w:rPr>
                <w:sz w:val="20"/>
                <w:szCs w:val="20"/>
              </w:rPr>
            </w:pPr>
            <w:r>
              <w:rPr>
                <w:rFonts w:ascii="Verdana" w:hAnsi="Verdana"/>
                <w:color w:val="000000"/>
                <w:spacing w:val="-2"/>
                <w:sz w:val="20"/>
                <w:szCs w:val="20"/>
              </w:rPr>
              <w:t>R$ 435,00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79</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Flanela de algodão cor </w:t>
            </w:r>
            <w:r>
              <w:rPr>
                <w:rFonts w:ascii="Verdana" w:hAnsi="Verdana"/>
                <w:color w:val="000000"/>
                <w:spacing w:val="-2"/>
                <w:sz w:val="20"/>
                <w:szCs w:val="20"/>
              </w:rPr>
              <w:t>laranja.</w:t>
            </w:r>
          </w:p>
          <w:p>
            <w:pPr>
              <w:pStyle w:val="TableParagraph"/>
              <w:widowControl w:val="false"/>
              <w:spacing w:lineRule="auto" w:line="240" w:before="36" w:after="0"/>
              <w:ind w:left="30" w:right="0" w:hanging="0"/>
              <w:rPr>
                <w:sz w:val="20"/>
                <w:szCs w:val="20"/>
              </w:rPr>
            </w:pPr>
            <w:r>
              <w:rPr>
                <w:rFonts w:ascii="Verdana" w:hAnsi="Verdana"/>
                <w:color w:val="000000"/>
                <w:sz w:val="20"/>
                <w:szCs w:val="20"/>
              </w:rPr>
              <w:t>Med:</w:t>
            </w:r>
            <w:r>
              <w:rPr>
                <w:rFonts w:ascii="Verdana" w:hAnsi="Verdana"/>
                <w:color w:val="000000"/>
                <w:spacing w:val="-8"/>
                <w:sz w:val="20"/>
                <w:szCs w:val="20"/>
              </w:rPr>
              <w:t xml:space="preserve"> </w:t>
            </w:r>
            <w:r>
              <w:rPr>
                <w:rFonts w:ascii="Verdana" w:hAnsi="Verdana"/>
                <w:color w:val="000000"/>
                <w:sz w:val="20"/>
                <w:szCs w:val="20"/>
              </w:rPr>
              <w:t>38x58cm</w:t>
            </w:r>
            <w:r>
              <w:rPr>
                <w:rFonts w:ascii="Verdana" w:hAnsi="Verdana"/>
                <w:color w:val="000000"/>
                <w:spacing w:val="-8"/>
                <w:sz w:val="20"/>
                <w:szCs w:val="20"/>
              </w:rPr>
              <w:t xml:space="preserve"> </w:t>
            </w:r>
            <w:r>
              <w:rPr>
                <w:rFonts w:ascii="Verdana" w:hAnsi="Verdana"/>
                <w:color w:val="000000"/>
                <w:sz w:val="20"/>
                <w:szCs w:val="20"/>
              </w:rPr>
              <w:t>mínimas:</w:t>
            </w:r>
            <w:r>
              <w:rPr>
                <w:rFonts w:ascii="Verdana" w:hAnsi="Verdana"/>
                <w:color w:val="000000"/>
                <w:spacing w:val="-8"/>
                <w:sz w:val="20"/>
                <w:szCs w:val="20"/>
              </w:rPr>
              <w:t xml:space="preserve"> </w:t>
            </w:r>
            <w:r>
              <w:rPr>
                <w:rFonts w:ascii="Verdana" w:hAnsi="Verdana"/>
                <w:color w:val="000000"/>
                <w:sz w:val="20"/>
                <w:szCs w:val="20"/>
              </w:rPr>
              <w:t>flanela</w:t>
            </w:r>
            <w:r>
              <w:rPr>
                <w:rFonts w:ascii="Verdana" w:hAnsi="Verdana"/>
                <w:color w:val="000000"/>
                <w:spacing w:val="-8"/>
                <w:sz w:val="20"/>
                <w:szCs w:val="20"/>
              </w:rPr>
              <w:t xml:space="preserve"> </w:t>
            </w:r>
            <w:r>
              <w:rPr>
                <w:rFonts w:ascii="Verdana" w:hAnsi="Verdana"/>
                <w:color w:val="000000"/>
                <w:sz w:val="20"/>
                <w:szCs w:val="20"/>
              </w:rPr>
              <w:t>de</w:t>
            </w:r>
            <w:r>
              <w:rPr>
                <w:rFonts w:ascii="Verdana" w:hAnsi="Verdana"/>
                <w:color w:val="000000"/>
                <w:spacing w:val="-8"/>
                <w:sz w:val="20"/>
                <w:szCs w:val="20"/>
              </w:rPr>
              <w:t xml:space="preserve"> </w:t>
            </w:r>
            <w:r>
              <w:rPr>
                <w:rFonts w:ascii="Verdana" w:hAnsi="Verdana"/>
                <w:color w:val="000000"/>
                <w:sz w:val="20"/>
                <w:szCs w:val="20"/>
              </w:rPr>
              <w:t>algodão para limpeza, alta absorção, cor laranja, dimensões de 38 x 58 cm.</w:t>
            </w:r>
          </w:p>
        </w:tc>
        <w:tc>
          <w:tcPr>
            <w:tcW w:w="1006"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300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25" w:hanging="0"/>
              <w:jc w:val="right"/>
              <w:rPr>
                <w:sz w:val="20"/>
                <w:szCs w:val="20"/>
              </w:rPr>
            </w:pPr>
            <w:r>
              <w:rPr>
                <w:rFonts w:ascii="Verdana" w:hAnsi="Verdana"/>
                <w:color w:val="000000"/>
                <w:spacing w:val="-2"/>
                <w:sz w:val="20"/>
                <w:szCs w:val="20"/>
              </w:rPr>
              <w:t>R$ 3,84</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2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65" w:hanging="0"/>
              <w:jc w:val="right"/>
              <w:rPr>
                <w:sz w:val="20"/>
                <w:szCs w:val="20"/>
              </w:rPr>
            </w:pPr>
            <w:r>
              <w:rPr>
                <w:rFonts w:ascii="Verdana" w:hAnsi="Verdana"/>
                <w:color w:val="000000"/>
                <w:spacing w:val="-2"/>
                <w:sz w:val="20"/>
                <w:szCs w:val="20"/>
              </w:rPr>
              <w:t>R$ 1.152,00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80</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Pá de lixo galvanizada cabo </w:t>
            </w:r>
            <w:r>
              <w:rPr>
                <w:rFonts w:ascii="Verdana" w:hAnsi="Verdana"/>
                <w:color w:val="000000"/>
                <w:spacing w:val="-2"/>
                <w:sz w:val="20"/>
                <w:szCs w:val="20"/>
              </w:rPr>
              <w:t>longo</w:t>
            </w:r>
          </w:p>
        </w:tc>
        <w:tc>
          <w:tcPr>
            <w:tcW w:w="1006" w:type="dxa"/>
            <w:tcBorders>
              <w:left w:val="single" w:sz="2" w:space="0" w:color="000000"/>
              <w:bottom w:val="single" w:sz="2" w:space="0" w:color="000000"/>
            </w:tcBorders>
            <w:vAlign w:val="center"/>
          </w:tcPr>
          <w:p>
            <w:pPr>
              <w:pStyle w:val="TableParagraph"/>
              <w:widowControl w:val="false"/>
              <w:spacing w:lineRule="auto" w:line="24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ind w:left="171" w:right="0" w:hanging="0"/>
              <w:jc w:val="center"/>
              <w:rPr>
                <w:sz w:val="20"/>
                <w:szCs w:val="20"/>
              </w:rPr>
            </w:pPr>
            <w:r>
              <w:rPr>
                <w:rFonts w:ascii="Verdana" w:hAnsi="Verdana"/>
                <w:color w:val="000000"/>
                <w:spacing w:val="-2"/>
                <w:sz w:val="20"/>
                <w:szCs w:val="20"/>
              </w:rPr>
              <w:t>30</w:t>
            </w:r>
          </w:p>
        </w:tc>
        <w:tc>
          <w:tcPr>
            <w:tcW w:w="1360" w:type="dxa"/>
            <w:tcBorders>
              <w:left w:val="single" w:sz="2" w:space="0" w:color="000000"/>
              <w:bottom w:val="single" w:sz="2" w:space="0" w:color="000000"/>
            </w:tcBorders>
            <w:vAlign w:val="center"/>
          </w:tcPr>
          <w:p>
            <w:pPr>
              <w:pStyle w:val="TableParagraph"/>
              <w:widowControl w:val="false"/>
              <w:spacing w:lineRule="auto" w:line="240"/>
              <w:ind w:left="0" w:right="25" w:hanging="0"/>
              <w:jc w:val="right"/>
              <w:rPr>
                <w:sz w:val="20"/>
                <w:szCs w:val="20"/>
              </w:rPr>
            </w:pPr>
            <w:r>
              <w:rPr>
                <w:rFonts w:ascii="Verdana" w:hAnsi="Verdana"/>
                <w:color w:val="000000"/>
                <w:spacing w:val="-2"/>
                <w:sz w:val="20"/>
                <w:szCs w:val="20"/>
              </w:rPr>
              <w:t>R$ 8,94</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ind w:left="0" w:right="58" w:hanging="0"/>
              <w:jc w:val="right"/>
              <w:rPr>
                <w:sz w:val="20"/>
                <w:szCs w:val="20"/>
              </w:rPr>
            </w:pPr>
            <w:r>
              <w:rPr>
                <w:rFonts w:ascii="Verdana" w:hAnsi="Verdana"/>
                <w:color w:val="000000"/>
                <w:spacing w:val="-2"/>
                <w:sz w:val="20"/>
                <w:szCs w:val="20"/>
              </w:rPr>
              <w:t>R$ 268,20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81</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Amaciante de roupa aspecto </w:t>
            </w:r>
            <w:r>
              <w:rPr>
                <w:rFonts w:ascii="Verdana" w:hAnsi="Verdana"/>
                <w:color w:val="000000"/>
                <w:spacing w:val="-2"/>
                <w:sz w:val="20"/>
                <w:szCs w:val="20"/>
              </w:rPr>
              <w:t xml:space="preserve">físico </w:t>
            </w:r>
            <w:r>
              <w:rPr>
                <w:rFonts w:ascii="Verdana" w:hAnsi="Verdana"/>
                <w:color w:val="000000"/>
                <w:sz w:val="20"/>
                <w:szCs w:val="20"/>
              </w:rPr>
              <w:t>Líquido viscoso concentrado, perfumado. frasco de 2 litros, com tampa abre e fecha com lacre de rosquear. a embalagem deverá conter externamente os dados de identificação,</w:t>
            </w:r>
            <w:r>
              <w:rPr>
                <w:rFonts w:ascii="Verdana" w:hAnsi="Verdana"/>
                <w:color w:val="000000"/>
                <w:spacing w:val="-5"/>
                <w:sz w:val="20"/>
                <w:szCs w:val="20"/>
              </w:rPr>
              <w:t xml:space="preserve"> </w:t>
            </w:r>
            <w:r>
              <w:rPr>
                <w:rFonts w:ascii="Verdana" w:hAnsi="Verdana"/>
                <w:color w:val="000000"/>
                <w:sz w:val="20"/>
                <w:szCs w:val="20"/>
              </w:rPr>
              <w:t>procedência,</w:t>
            </w:r>
            <w:r>
              <w:rPr>
                <w:rFonts w:ascii="Verdana" w:hAnsi="Verdana"/>
                <w:color w:val="000000"/>
                <w:spacing w:val="-5"/>
                <w:sz w:val="20"/>
                <w:szCs w:val="20"/>
              </w:rPr>
              <w:t xml:space="preserve"> </w:t>
            </w:r>
            <w:r>
              <w:rPr>
                <w:rFonts w:ascii="Verdana" w:hAnsi="Verdana"/>
                <w:color w:val="000000"/>
                <w:sz w:val="20"/>
                <w:szCs w:val="20"/>
              </w:rPr>
              <w:t>número</w:t>
            </w:r>
            <w:r>
              <w:rPr>
                <w:rFonts w:ascii="Verdana" w:hAnsi="Verdana"/>
                <w:color w:val="000000"/>
                <w:spacing w:val="-5"/>
                <w:sz w:val="20"/>
                <w:szCs w:val="20"/>
              </w:rPr>
              <w:t xml:space="preserve"> </w:t>
            </w:r>
            <w:r>
              <w:rPr>
                <w:rFonts w:ascii="Verdana" w:hAnsi="Verdana"/>
                <w:color w:val="000000"/>
                <w:sz w:val="20"/>
                <w:szCs w:val="20"/>
              </w:rPr>
              <w:t>do</w:t>
            </w:r>
            <w:r>
              <w:rPr>
                <w:rFonts w:ascii="Verdana" w:hAnsi="Verdana"/>
                <w:color w:val="000000"/>
                <w:spacing w:val="-5"/>
                <w:sz w:val="20"/>
                <w:szCs w:val="20"/>
              </w:rPr>
              <w:t xml:space="preserve"> </w:t>
            </w:r>
            <w:r>
              <w:rPr>
                <w:rFonts w:ascii="Verdana" w:hAnsi="Verdana"/>
                <w:color w:val="000000"/>
                <w:sz w:val="20"/>
                <w:szCs w:val="20"/>
              </w:rPr>
              <w:t>lote, validade</w:t>
            </w:r>
            <w:r>
              <w:rPr>
                <w:rFonts w:ascii="Verdana" w:hAnsi="Verdana"/>
                <w:color w:val="000000"/>
                <w:spacing w:val="-7"/>
                <w:sz w:val="20"/>
                <w:szCs w:val="20"/>
              </w:rPr>
              <w:t xml:space="preserve"> </w:t>
            </w:r>
            <w:r>
              <w:rPr>
                <w:rFonts w:ascii="Verdana" w:hAnsi="Verdana"/>
                <w:color w:val="000000"/>
                <w:sz w:val="20"/>
                <w:szCs w:val="20"/>
              </w:rPr>
              <w:t>e</w:t>
            </w:r>
            <w:r>
              <w:rPr>
                <w:rFonts w:ascii="Verdana" w:hAnsi="Verdana"/>
                <w:color w:val="000000"/>
                <w:spacing w:val="-7"/>
                <w:sz w:val="20"/>
                <w:szCs w:val="20"/>
              </w:rPr>
              <w:t xml:space="preserve"> </w:t>
            </w:r>
            <w:r>
              <w:rPr>
                <w:rFonts w:ascii="Verdana" w:hAnsi="Verdana"/>
                <w:color w:val="000000"/>
                <w:sz w:val="20"/>
                <w:szCs w:val="20"/>
              </w:rPr>
              <w:t>número</w:t>
            </w:r>
            <w:r>
              <w:rPr>
                <w:rFonts w:ascii="Verdana" w:hAnsi="Verdana"/>
                <w:color w:val="000000"/>
                <w:spacing w:val="-7"/>
                <w:sz w:val="20"/>
                <w:szCs w:val="20"/>
              </w:rPr>
              <w:t xml:space="preserve"> </w:t>
            </w:r>
            <w:r>
              <w:rPr>
                <w:rFonts w:ascii="Verdana" w:hAnsi="Verdana"/>
                <w:color w:val="000000"/>
                <w:sz w:val="20"/>
                <w:szCs w:val="20"/>
              </w:rPr>
              <w:t>de</w:t>
            </w:r>
            <w:r>
              <w:rPr>
                <w:rFonts w:ascii="Verdana" w:hAnsi="Verdana"/>
                <w:color w:val="000000"/>
                <w:spacing w:val="-7"/>
                <w:sz w:val="20"/>
                <w:szCs w:val="20"/>
              </w:rPr>
              <w:t xml:space="preserve"> </w:t>
            </w:r>
            <w:r>
              <w:rPr>
                <w:rFonts w:ascii="Verdana" w:hAnsi="Verdana"/>
                <w:color w:val="000000"/>
                <w:sz w:val="20"/>
                <w:szCs w:val="20"/>
              </w:rPr>
              <w:t>registro</w:t>
            </w:r>
            <w:r>
              <w:rPr>
                <w:rFonts w:ascii="Verdana" w:hAnsi="Verdana"/>
                <w:color w:val="000000"/>
                <w:spacing w:val="-7"/>
                <w:sz w:val="20"/>
                <w:szCs w:val="20"/>
              </w:rPr>
              <w:t xml:space="preserve"> </w:t>
            </w:r>
            <w:r>
              <w:rPr>
                <w:rFonts w:ascii="Verdana" w:hAnsi="Verdana"/>
                <w:color w:val="000000"/>
                <w:sz w:val="20"/>
                <w:szCs w:val="20"/>
              </w:rPr>
              <w:t>no</w:t>
            </w:r>
            <w:r>
              <w:rPr>
                <w:rFonts w:ascii="Verdana" w:hAnsi="Verdana"/>
                <w:color w:val="000000"/>
                <w:spacing w:val="-7"/>
                <w:sz w:val="20"/>
                <w:szCs w:val="20"/>
              </w:rPr>
              <w:t xml:space="preserve"> </w:t>
            </w:r>
            <w:r>
              <w:rPr>
                <w:rFonts w:ascii="Verdana" w:hAnsi="Verdana"/>
                <w:color w:val="000000"/>
                <w:sz w:val="20"/>
                <w:szCs w:val="20"/>
              </w:rPr>
              <w:t>ministério da saúde.</w:t>
            </w:r>
          </w:p>
        </w:tc>
        <w:tc>
          <w:tcPr>
            <w:tcW w:w="1006"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73"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73"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60" w:right="0" w:hanging="0"/>
              <w:jc w:val="center"/>
              <w:rPr>
                <w:sz w:val="20"/>
                <w:szCs w:val="20"/>
              </w:rPr>
            </w:pPr>
            <w:r>
              <w:rPr>
                <w:rFonts w:ascii="Verdana" w:hAnsi="Verdana"/>
                <w:color w:val="000000"/>
                <w:spacing w:val="-2"/>
                <w:sz w:val="20"/>
                <w:szCs w:val="20"/>
              </w:rPr>
              <w:t>250</w:t>
            </w:r>
          </w:p>
        </w:tc>
        <w:tc>
          <w:tcPr>
            <w:tcW w:w="1360"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73"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36" w:hanging="0"/>
              <w:jc w:val="right"/>
              <w:rPr>
                <w:sz w:val="20"/>
                <w:szCs w:val="20"/>
              </w:rPr>
            </w:pPr>
            <w:r>
              <w:rPr>
                <w:rFonts w:ascii="Verdana" w:hAnsi="Verdana"/>
                <w:color w:val="000000"/>
                <w:spacing w:val="-2"/>
                <w:sz w:val="20"/>
                <w:szCs w:val="20"/>
              </w:rPr>
              <w:t>R$ 11,08</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73"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65" w:hanging="0"/>
              <w:jc w:val="right"/>
              <w:rPr>
                <w:sz w:val="20"/>
                <w:szCs w:val="20"/>
              </w:rPr>
            </w:pPr>
            <w:r>
              <w:rPr>
                <w:rFonts w:ascii="Verdana" w:hAnsi="Verdana"/>
                <w:color w:val="000000"/>
                <w:spacing w:val="-2"/>
                <w:sz w:val="20"/>
                <w:szCs w:val="20"/>
              </w:rPr>
              <w:t>R$ 2.770,00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82</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Escova multiuso plástica </w:t>
            </w:r>
            <w:r>
              <w:rPr>
                <w:rFonts w:ascii="Verdana" w:hAnsi="Verdana"/>
                <w:color w:val="000000"/>
                <w:spacing w:val="-4"/>
                <w:sz w:val="20"/>
                <w:szCs w:val="20"/>
              </w:rPr>
              <w:t>oval</w:t>
            </w:r>
          </w:p>
        </w:tc>
        <w:tc>
          <w:tcPr>
            <w:tcW w:w="1006" w:type="dxa"/>
            <w:tcBorders>
              <w:left w:val="single" w:sz="2" w:space="0" w:color="000000"/>
              <w:bottom w:val="single" w:sz="2" w:space="0" w:color="000000"/>
            </w:tcBorders>
            <w:vAlign w:val="center"/>
          </w:tcPr>
          <w:p>
            <w:pPr>
              <w:pStyle w:val="TableParagraph"/>
              <w:widowControl w:val="false"/>
              <w:spacing w:lineRule="auto" w:line="24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ind w:left="60" w:right="0" w:hanging="0"/>
              <w:jc w:val="center"/>
              <w:rPr>
                <w:sz w:val="20"/>
                <w:szCs w:val="20"/>
              </w:rPr>
            </w:pPr>
            <w:r>
              <w:rPr>
                <w:rFonts w:ascii="Verdana" w:hAnsi="Verdana"/>
                <w:color w:val="000000"/>
                <w:spacing w:val="-2"/>
                <w:sz w:val="20"/>
                <w:szCs w:val="20"/>
              </w:rPr>
              <w:t>100</w:t>
            </w:r>
          </w:p>
        </w:tc>
        <w:tc>
          <w:tcPr>
            <w:tcW w:w="1360" w:type="dxa"/>
            <w:tcBorders>
              <w:left w:val="single" w:sz="2" w:space="0" w:color="000000"/>
              <w:bottom w:val="single" w:sz="2" w:space="0" w:color="000000"/>
            </w:tcBorders>
            <w:vAlign w:val="center"/>
          </w:tcPr>
          <w:p>
            <w:pPr>
              <w:pStyle w:val="TableParagraph"/>
              <w:widowControl w:val="false"/>
              <w:spacing w:lineRule="auto" w:line="240"/>
              <w:ind w:left="0" w:right="25" w:hanging="0"/>
              <w:jc w:val="right"/>
              <w:rPr>
                <w:sz w:val="20"/>
                <w:szCs w:val="20"/>
              </w:rPr>
            </w:pPr>
            <w:r>
              <w:rPr>
                <w:rFonts w:ascii="Verdana" w:hAnsi="Verdana"/>
                <w:color w:val="000000"/>
                <w:spacing w:val="-2"/>
                <w:sz w:val="20"/>
                <w:szCs w:val="20"/>
              </w:rPr>
              <w:t>R$ 4,53</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ind w:left="0" w:right="58" w:hanging="0"/>
              <w:jc w:val="right"/>
              <w:rPr>
                <w:sz w:val="20"/>
                <w:szCs w:val="20"/>
              </w:rPr>
            </w:pPr>
            <w:r>
              <w:rPr>
                <w:rFonts w:ascii="Verdana" w:hAnsi="Verdana"/>
                <w:color w:val="000000"/>
                <w:spacing w:val="-2"/>
                <w:sz w:val="20"/>
                <w:szCs w:val="20"/>
              </w:rPr>
              <w:t>R$ 453,00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83</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Guardanapo de papel medindo 33 </w:t>
            </w:r>
            <w:r>
              <w:rPr>
                <w:rFonts w:ascii="Verdana" w:hAnsi="Verdana"/>
                <w:color w:val="000000"/>
                <w:spacing w:val="-10"/>
                <w:sz w:val="20"/>
                <w:szCs w:val="20"/>
              </w:rPr>
              <w:t xml:space="preserve">x </w:t>
            </w:r>
            <w:r>
              <w:rPr>
                <w:rFonts w:ascii="Verdana" w:hAnsi="Verdana"/>
                <w:color w:val="000000"/>
                <w:sz w:val="20"/>
                <w:szCs w:val="20"/>
              </w:rPr>
              <w:t xml:space="preserve">30 cm com 50 </w:t>
            </w:r>
            <w:r>
              <w:rPr>
                <w:rFonts w:ascii="Verdana" w:hAnsi="Verdana"/>
                <w:color w:val="000000"/>
                <w:spacing w:val="-2"/>
                <w:sz w:val="20"/>
                <w:szCs w:val="20"/>
              </w:rPr>
              <w:t>und..</w:t>
            </w:r>
          </w:p>
        </w:tc>
        <w:tc>
          <w:tcPr>
            <w:tcW w:w="1006" w:type="dxa"/>
            <w:tcBorders>
              <w:left w:val="single" w:sz="2" w:space="0" w:color="000000"/>
              <w:bottom w:val="single" w:sz="2" w:space="0" w:color="000000"/>
            </w:tcBorders>
            <w:vAlign w:val="center"/>
          </w:tcPr>
          <w:p>
            <w:pPr>
              <w:pStyle w:val="TableParagraph"/>
              <w:widowControl w:val="false"/>
              <w:spacing w:lineRule="auto" w:line="240" w:before="106" w:after="0"/>
              <w:ind w:left="20" w:right="0" w:hanging="0"/>
              <w:jc w:val="center"/>
              <w:rPr>
                <w:sz w:val="20"/>
                <w:szCs w:val="20"/>
              </w:rPr>
            </w:pPr>
            <w:r>
              <w:rPr>
                <w:rFonts w:ascii="Verdana" w:hAnsi="Verdana"/>
                <w:color w:val="000000"/>
                <w:spacing w:val="-5"/>
                <w:sz w:val="20"/>
                <w:szCs w:val="20"/>
              </w:rPr>
              <w:t>Pct</w:t>
            </w:r>
          </w:p>
        </w:tc>
        <w:tc>
          <w:tcPr>
            <w:tcW w:w="1253" w:type="dxa"/>
            <w:tcBorders>
              <w:left w:val="single" w:sz="2" w:space="0" w:color="000000"/>
              <w:bottom w:val="single" w:sz="2" w:space="0" w:color="000000"/>
            </w:tcBorders>
            <w:vAlign w:val="center"/>
          </w:tcPr>
          <w:p>
            <w:pPr>
              <w:pStyle w:val="TableParagraph"/>
              <w:widowControl w:val="false"/>
              <w:spacing w:lineRule="auto" w:line="240" w:before="106" w:after="0"/>
              <w:ind w:left="60" w:right="0" w:hanging="0"/>
              <w:jc w:val="center"/>
              <w:rPr>
                <w:sz w:val="20"/>
                <w:szCs w:val="20"/>
              </w:rPr>
            </w:pPr>
            <w:r>
              <w:rPr>
                <w:rFonts w:ascii="Verdana" w:hAnsi="Verdana"/>
                <w:color w:val="000000"/>
                <w:spacing w:val="-2"/>
                <w:sz w:val="20"/>
                <w:szCs w:val="20"/>
              </w:rPr>
              <w:t>200</w:t>
            </w:r>
          </w:p>
        </w:tc>
        <w:tc>
          <w:tcPr>
            <w:tcW w:w="1360" w:type="dxa"/>
            <w:tcBorders>
              <w:left w:val="single" w:sz="2" w:space="0" w:color="000000"/>
              <w:bottom w:val="single" w:sz="2" w:space="0" w:color="000000"/>
            </w:tcBorders>
            <w:vAlign w:val="center"/>
          </w:tcPr>
          <w:p>
            <w:pPr>
              <w:pStyle w:val="TableParagraph"/>
              <w:widowControl w:val="false"/>
              <w:spacing w:lineRule="auto" w:line="240" w:before="106" w:after="0"/>
              <w:ind w:left="0" w:right="25" w:hanging="0"/>
              <w:jc w:val="right"/>
              <w:rPr>
                <w:sz w:val="20"/>
                <w:szCs w:val="20"/>
              </w:rPr>
            </w:pPr>
            <w:r>
              <w:rPr>
                <w:rFonts w:ascii="Verdana" w:hAnsi="Verdana"/>
                <w:color w:val="000000"/>
                <w:spacing w:val="-2"/>
                <w:sz w:val="20"/>
                <w:szCs w:val="20"/>
              </w:rPr>
              <w:t>R$ 4,89</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06" w:after="0"/>
              <w:ind w:left="0" w:right="58" w:hanging="0"/>
              <w:jc w:val="right"/>
              <w:rPr>
                <w:sz w:val="20"/>
                <w:szCs w:val="20"/>
              </w:rPr>
            </w:pPr>
            <w:r>
              <w:rPr>
                <w:rFonts w:ascii="Verdana" w:hAnsi="Verdana"/>
                <w:color w:val="000000"/>
                <w:spacing w:val="-2"/>
                <w:sz w:val="20"/>
                <w:szCs w:val="20"/>
              </w:rPr>
              <w:t>R$ 978,00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84</w:t>
            </w:r>
          </w:p>
        </w:tc>
        <w:tc>
          <w:tcPr>
            <w:tcW w:w="3634" w:type="dxa"/>
            <w:tcBorders>
              <w:left w:val="single" w:sz="2" w:space="0" w:color="000000"/>
              <w:bottom w:val="single" w:sz="2" w:space="0" w:color="000000"/>
            </w:tcBorders>
          </w:tcPr>
          <w:p>
            <w:pPr>
              <w:pStyle w:val="TableParagraph"/>
              <w:widowControl w:val="false"/>
              <w:spacing w:lineRule="auto" w:line="240" w:before="23" w:after="0"/>
              <w:ind w:left="30" w:right="0" w:hanging="0"/>
              <w:rPr>
                <w:sz w:val="20"/>
                <w:szCs w:val="20"/>
              </w:rPr>
            </w:pPr>
            <w:r>
              <w:rPr>
                <w:rFonts w:ascii="Verdana" w:hAnsi="Verdana"/>
                <w:color w:val="000000"/>
                <w:sz w:val="20"/>
                <w:szCs w:val="20"/>
              </w:rPr>
              <w:t xml:space="preserve">Limpador de vidro </w:t>
            </w:r>
            <w:r>
              <w:rPr>
                <w:rFonts w:ascii="Verdana" w:hAnsi="Verdana"/>
                <w:color w:val="000000"/>
                <w:spacing w:val="-2"/>
                <w:sz w:val="20"/>
                <w:szCs w:val="20"/>
              </w:rPr>
              <w:t>instantâneo</w:t>
            </w:r>
          </w:p>
          <w:p>
            <w:pPr>
              <w:pStyle w:val="TableParagraph"/>
              <w:widowControl w:val="false"/>
              <w:spacing w:lineRule="auto" w:line="240" w:before="16" w:after="0"/>
              <w:ind w:left="30" w:right="0" w:hanging="0"/>
              <w:rPr>
                <w:sz w:val="20"/>
                <w:szCs w:val="20"/>
              </w:rPr>
            </w:pPr>
            <w:r>
              <w:rPr>
                <w:rFonts w:ascii="Verdana" w:hAnsi="Verdana"/>
                <w:color w:val="000000"/>
                <w:sz w:val="20"/>
                <w:szCs w:val="20"/>
              </w:rPr>
              <w:t xml:space="preserve">500ml especificações </w:t>
            </w:r>
            <w:r>
              <w:rPr>
                <w:rFonts w:ascii="Verdana" w:hAnsi="Verdana"/>
                <w:color w:val="000000"/>
                <w:spacing w:val="-2"/>
                <w:sz w:val="20"/>
                <w:szCs w:val="20"/>
              </w:rPr>
              <w:t>mínimas:</w:t>
            </w:r>
          </w:p>
          <w:p>
            <w:pPr>
              <w:pStyle w:val="TableParagraph"/>
              <w:widowControl w:val="false"/>
              <w:spacing w:lineRule="auto" w:line="240" w:before="36" w:after="0"/>
              <w:ind w:left="30" w:right="0" w:hanging="0"/>
              <w:rPr>
                <w:sz w:val="20"/>
                <w:szCs w:val="20"/>
              </w:rPr>
            </w:pPr>
            <w:r>
              <w:rPr>
                <w:rFonts w:ascii="Verdana" w:hAnsi="Verdana"/>
                <w:color w:val="000000"/>
                <w:sz w:val="20"/>
                <w:szCs w:val="20"/>
              </w:rPr>
              <w:t>Limpador</w:t>
            </w:r>
            <w:r>
              <w:rPr>
                <w:rFonts w:ascii="Verdana" w:hAnsi="Verdana"/>
                <w:color w:val="000000"/>
                <w:spacing w:val="-12"/>
                <w:sz w:val="20"/>
                <w:szCs w:val="20"/>
              </w:rPr>
              <w:t xml:space="preserve"> </w:t>
            </w:r>
            <w:r>
              <w:rPr>
                <w:rFonts w:ascii="Verdana" w:hAnsi="Verdana"/>
                <w:color w:val="000000"/>
                <w:sz w:val="20"/>
                <w:szCs w:val="20"/>
              </w:rPr>
              <w:t>instantâneo</w:t>
            </w:r>
            <w:r>
              <w:rPr>
                <w:rFonts w:ascii="Verdana" w:hAnsi="Verdana"/>
                <w:color w:val="000000"/>
                <w:spacing w:val="-11"/>
                <w:sz w:val="20"/>
                <w:szCs w:val="20"/>
              </w:rPr>
              <w:t xml:space="preserve"> </w:t>
            </w:r>
            <w:r>
              <w:rPr>
                <w:rFonts w:ascii="Verdana" w:hAnsi="Verdana"/>
                <w:color w:val="000000"/>
                <w:sz w:val="20"/>
                <w:szCs w:val="20"/>
              </w:rPr>
              <w:t>multiuso,</w:t>
            </w:r>
            <w:r>
              <w:rPr>
                <w:rFonts w:ascii="Verdana" w:hAnsi="Verdana"/>
                <w:color w:val="000000"/>
                <w:spacing w:val="-11"/>
                <w:sz w:val="20"/>
                <w:szCs w:val="20"/>
              </w:rPr>
              <w:t xml:space="preserve"> </w:t>
            </w:r>
            <w:r>
              <w:rPr>
                <w:rFonts w:ascii="Verdana" w:hAnsi="Verdana"/>
                <w:color w:val="000000"/>
                <w:sz w:val="20"/>
                <w:szCs w:val="20"/>
              </w:rPr>
              <w:t xml:space="preserve">embalagem </w:t>
            </w:r>
            <w:r>
              <w:rPr>
                <w:rFonts w:ascii="Verdana" w:hAnsi="Verdana"/>
                <w:color w:val="000000"/>
                <w:spacing w:val="-2"/>
                <w:sz w:val="20"/>
                <w:szCs w:val="20"/>
              </w:rPr>
              <w:t>plástica fabricante</w:t>
            </w:r>
            <w:r>
              <w:rPr>
                <w:rFonts w:ascii="Verdana" w:hAnsi="Verdana"/>
                <w:color w:val="000000"/>
                <w:spacing w:val="-12"/>
                <w:sz w:val="20"/>
                <w:szCs w:val="20"/>
              </w:rPr>
              <w:t xml:space="preserve"> </w:t>
            </w:r>
            <w:r>
              <w:rPr>
                <w:rFonts w:ascii="Verdana" w:hAnsi="Verdana"/>
                <w:color w:val="000000"/>
                <w:spacing w:val="-2"/>
                <w:sz w:val="20"/>
                <w:szCs w:val="20"/>
              </w:rPr>
              <w:t>e</w:t>
            </w:r>
            <w:r>
              <w:rPr>
                <w:rFonts w:ascii="Verdana" w:hAnsi="Verdana"/>
                <w:color w:val="000000"/>
                <w:spacing w:val="-11"/>
                <w:sz w:val="20"/>
                <w:szCs w:val="20"/>
              </w:rPr>
              <w:t xml:space="preserve"> </w:t>
            </w:r>
            <w:r>
              <w:rPr>
                <w:rFonts w:ascii="Verdana" w:hAnsi="Verdana"/>
                <w:color w:val="000000"/>
                <w:spacing w:val="-2"/>
                <w:sz w:val="20"/>
                <w:szCs w:val="20"/>
              </w:rPr>
              <w:t>prazo</w:t>
            </w:r>
            <w:r>
              <w:rPr>
                <w:rFonts w:ascii="Verdana" w:hAnsi="Verdana"/>
                <w:color w:val="000000"/>
                <w:spacing w:val="-11"/>
                <w:sz w:val="20"/>
                <w:szCs w:val="20"/>
              </w:rPr>
              <w:t xml:space="preserve"> </w:t>
            </w:r>
            <w:r>
              <w:rPr>
                <w:rFonts w:ascii="Verdana" w:hAnsi="Verdana"/>
                <w:color w:val="000000"/>
                <w:spacing w:val="-2"/>
                <w:sz w:val="20"/>
                <w:szCs w:val="20"/>
              </w:rPr>
              <w:t>de validade.</w:t>
            </w:r>
          </w:p>
        </w:tc>
        <w:tc>
          <w:tcPr>
            <w:tcW w:w="1006"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75"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75"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60" w:right="0" w:hanging="0"/>
              <w:jc w:val="center"/>
              <w:rPr>
                <w:sz w:val="20"/>
                <w:szCs w:val="20"/>
              </w:rPr>
            </w:pPr>
            <w:r>
              <w:rPr>
                <w:rFonts w:ascii="Verdana" w:hAnsi="Verdana"/>
                <w:color w:val="000000"/>
                <w:spacing w:val="-2"/>
                <w:sz w:val="20"/>
                <w:szCs w:val="20"/>
              </w:rPr>
              <w:t>100</w:t>
            </w:r>
          </w:p>
        </w:tc>
        <w:tc>
          <w:tcPr>
            <w:tcW w:w="1360"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75"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25" w:hanging="0"/>
              <w:jc w:val="right"/>
              <w:rPr>
                <w:sz w:val="20"/>
                <w:szCs w:val="20"/>
              </w:rPr>
            </w:pPr>
            <w:r>
              <w:rPr>
                <w:rFonts w:ascii="Verdana" w:hAnsi="Verdana"/>
                <w:color w:val="000000"/>
                <w:spacing w:val="-2"/>
                <w:sz w:val="20"/>
                <w:szCs w:val="20"/>
              </w:rPr>
              <w:t>R$ 7,53</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75"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ind w:left="0" w:right="58" w:hanging="0"/>
              <w:jc w:val="right"/>
              <w:rPr>
                <w:sz w:val="20"/>
                <w:szCs w:val="20"/>
              </w:rPr>
            </w:pPr>
            <w:r>
              <w:rPr>
                <w:rFonts w:ascii="Verdana" w:hAnsi="Verdana"/>
                <w:color w:val="000000"/>
                <w:spacing w:val="-2"/>
                <w:sz w:val="20"/>
                <w:szCs w:val="20"/>
              </w:rPr>
              <w:t>R$ 753,00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85</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Escova para vaso sanitário </w:t>
            </w:r>
            <w:r>
              <w:rPr>
                <w:rFonts w:ascii="Verdana" w:hAnsi="Verdana"/>
                <w:color w:val="000000"/>
                <w:spacing w:val="-5"/>
                <w:sz w:val="20"/>
                <w:szCs w:val="20"/>
              </w:rPr>
              <w:t>com</w:t>
            </w:r>
          </w:p>
          <w:p>
            <w:pPr>
              <w:pStyle w:val="TableParagraph"/>
              <w:widowControl w:val="false"/>
              <w:spacing w:lineRule="auto" w:line="240" w:before="16" w:after="0"/>
              <w:ind w:left="30" w:right="0" w:hanging="0"/>
              <w:rPr>
                <w:sz w:val="20"/>
                <w:szCs w:val="20"/>
              </w:rPr>
            </w:pPr>
            <w:r>
              <w:rPr>
                <w:rFonts w:ascii="Verdana" w:hAnsi="Verdana"/>
                <w:color w:val="000000"/>
                <w:sz w:val="20"/>
                <w:szCs w:val="20"/>
              </w:rPr>
              <w:t xml:space="preserve">Estojo: - tipo </w:t>
            </w:r>
            <w:r>
              <w:rPr>
                <w:rFonts w:ascii="Verdana" w:hAnsi="Verdana"/>
                <w:color w:val="000000"/>
                <w:spacing w:val="-5"/>
                <w:sz w:val="20"/>
                <w:szCs w:val="20"/>
              </w:rPr>
              <w:t xml:space="preserve">iii </w:t>
            </w:r>
            <w:r>
              <w:rPr>
                <w:rFonts w:ascii="Verdana" w:hAnsi="Verdana"/>
                <w:color w:val="000000"/>
                <w:sz w:val="20"/>
                <w:szCs w:val="20"/>
              </w:rPr>
              <w:t>Unidade</w:t>
            </w:r>
            <w:r>
              <w:rPr>
                <w:rFonts w:ascii="Verdana" w:hAnsi="Verdana"/>
                <w:color w:val="000000"/>
                <w:spacing w:val="-10"/>
                <w:sz w:val="20"/>
                <w:szCs w:val="20"/>
              </w:rPr>
              <w:t xml:space="preserve"> </w:t>
            </w:r>
            <w:r>
              <w:rPr>
                <w:rFonts w:ascii="Verdana" w:hAnsi="Verdana"/>
                <w:color w:val="000000"/>
                <w:sz w:val="20"/>
                <w:szCs w:val="20"/>
              </w:rPr>
              <w:t>de</w:t>
            </w:r>
            <w:r>
              <w:rPr>
                <w:rFonts w:ascii="Verdana" w:hAnsi="Verdana"/>
                <w:color w:val="000000"/>
                <w:spacing w:val="-10"/>
                <w:sz w:val="20"/>
                <w:szCs w:val="20"/>
              </w:rPr>
              <w:t xml:space="preserve"> </w:t>
            </w:r>
            <w:r>
              <w:rPr>
                <w:rFonts w:ascii="Verdana" w:hAnsi="Verdana"/>
                <w:color w:val="000000"/>
                <w:sz w:val="20"/>
                <w:szCs w:val="20"/>
              </w:rPr>
              <w:t>medida:</w:t>
            </w:r>
            <w:r>
              <w:rPr>
                <w:rFonts w:ascii="Verdana" w:hAnsi="Verdana"/>
                <w:color w:val="000000"/>
                <w:spacing w:val="-10"/>
                <w:sz w:val="20"/>
                <w:szCs w:val="20"/>
              </w:rPr>
              <w:t xml:space="preserve"> </w:t>
            </w:r>
            <w:r>
              <w:rPr>
                <w:rFonts w:ascii="Verdana" w:hAnsi="Verdana"/>
                <w:color w:val="000000"/>
                <w:sz w:val="20"/>
                <w:szCs w:val="20"/>
              </w:rPr>
              <w:t>unidade</w:t>
            </w:r>
            <w:r>
              <w:rPr>
                <w:rFonts w:ascii="Verdana" w:hAnsi="Verdana"/>
                <w:color w:val="000000"/>
                <w:spacing w:val="-10"/>
                <w:sz w:val="20"/>
                <w:szCs w:val="20"/>
              </w:rPr>
              <w:t xml:space="preserve"> </w:t>
            </w:r>
            <w:r>
              <w:rPr>
                <w:rFonts w:ascii="Verdana" w:hAnsi="Verdana"/>
                <w:color w:val="000000"/>
                <w:sz w:val="20"/>
                <w:szCs w:val="20"/>
              </w:rPr>
              <w:t xml:space="preserve">especificações mínimas: escova Multiuso redonda para vaso sanitário </w:t>
            </w:r>
            <w:r>
              <w:rPr>
                <w:rFonts w:ascii="Verdana" w:hAnsi="Verdana"/>
                <w:color w:val="000000"/>
                <w:spacing w:val="-5"/>
                <w:sz w:val="20"/>
                <w:szCs w:val="20"/>
              </w:rPr>
              <w:t xml:space="preserve">com </w:t>
            </w:r>
            <w:r>
              <w:rPr>
                <w:rFonts w:ascii="Verdana" w:hAnsi="Verdana"/>
                <w:color w:val="000000"/>
                <w:spacing w:val="-2"/>
                <w:sz w:val="20"/>
                <w:szCs w:val="20"/>
              </w:rPr>
              <w:t>Estojo</w:t>
            </w:r>
          </w:p>
        </w:tc>
        <w:tc>
          <w:tcPr>
            <w:tcW w:w="1006"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4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4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171" w:right="0" w:hanging="0"/>
              <w:jc w:val="center"/>
              <w:rPr>
                <w:sz w:val="20"/>
                <w:szCs w:val="20"/>
              </w:rPr>
            </w:pPr>
            <w:r>
              <w:rPr>
                <w:rFonts w:ascii="Verdana" w:hAnsi="Verdana"/>
                <w:color w:val="000000"/>
                <w:spacing w:val="-2"/>
                <w:sz w:val="20"/>
                <w:szCs w:val="20"/>
              </w:rPr>
              <w:t>50</w:t>
            </w:r>
          </w:p>
        </w:tc>
        <w:tc>
          <w:tcPr>
            <w:tcW w:w="1360" w:type="dxa"/>
            <w:tcBorders>
              <w:left w:val="single" w:sz="2" w:space="0" w:color="000000"/>
              <w:bottom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4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36" w:hanging="0"/>
              <w:jc w:val="right"/>
              <w:rPr>
                <w:sz w:val="20"/>
                <w:szCs w:val="20"/>
              </w:rPr>
            </w:pPr>
            <w:r>
              <w:rPr>
                <w:rFonts w:ascii="Verdana" w:hAnsi="Verdana"/>
                <w:color w:val="000000"/>
                <w:spacing w:val="-2"/>
                <w:sz w:val="20"/>
                <w:szCs w:val="20"/>
              </w:rPr>
              <w:t>R$ 12,88</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47"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58" w:hanging="0"/>
              <w:jc w:val="right"/>
              <w:rPr>
                <w:sz w:val="20"/>
                <w:szCs w:val="20"/>
              </w:rPr>
            </w:pPr>
            <w:r>
              <w:rPr>
                <w:rFonts w:ascii="Verdana" w:hAnsi="Verdana"/>
                <w:color w:val="000000"/>
                <w:spacing w:val="-2"/>
                <w:sz w:val="20"/>
                <w:szCs w:val="20"/>
              </w:rPr>
              <w:t>R$ 644,00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86</w:t>
            </w:r>
          </w:p>
        </w:tc>
        <w:tc>
          <w:tcPr>
            <w:tcW w:w="3634" w:type="dxa"/>
            <w:tcBorders>
              <w:left w:val="single" w:sz="2" w:space="0" w:color="000000"/>
              <w:bottom w:val="single" w:sz="2" w:space="0" w:color="000000"/>
            </w:tcBorders>
          </w:tcPr>
          <w:p>
            <w:pPr>
              <w:pStyle w:val="TableParagraph"/>
              <w:widowControl w:val="false"/>
              <w:spacing w:lineRule="auto" w:line="240"/>
              <w:ind w:left="30" w:right="192" w:hanging="0"/>
              <w:rPr>
                <w:sz w:val="20"/>
                <w:szCs w:val="20"/>
              </w:rPr>
            </w:pPr>
            <w:r>
              <w:rPr>
                <w:rFonts w:ascii="Verdana" w:hAnsi="Verdana"/>
                <w:color w:val="000000"/>
                <w:sz w:val="20"/>
                <w:szCs w:val="20"/>
              </w:rPr>
              <w:t>Borrifador plástico: unidade de medida:</w:t>
            </w:r>
            <w:r>
              <w:rPr>
                <w:rFonts w:ascii="Verdana" w:hAnsi="Verdana"/>
                <w:color w:val="000000"/>
                <w:spacing w:val="-12"/>
                <w:sz w:val="20"/>
                <w:szCs w:val="20"/>
              </w:rPr>
              <w:t xml:space="preserve"> </w:t>
            </w:r>
            <w:r>
              <w:rPr>
                <w:rFonts w:ascii="Verdana" w:hAnsi="Verdana"/>
                <w:color w:val="000000"/>
                <w:sz w:val="20"/>
                <w:szCs w:val="20"/>
              </w:rPr>
              <w:t>unidade</w:t>
            </w:r>
            <w:r>
              <w:rPr>
                <w:rFonts w:ascii="Verdana" w:hAnsi="Verdana"/>
                <w:color w:val="000000"/>
                <w:spacing w:val="-11"/>
                <w:sz w:val="20"/>
                <w:szCs w:val="20"/>
              </w:rPr>
              <w:t xml:space="preserve"> </w:t>
            </w:r>
            <w:r>
              <w:rPr>
                <w:rFonts w:ascii="Verdana" w:hAnsi="Verdana"/>
                <w:color w:val="000000"/>
                <w:sz w:val="20"/>
                <w:szCs w:val="20"/>
              </w:rPr>
              <w:t>especificações</w:t>
            </w:r>
            <w:r>
              <w:rPr>
                <w:rFonts w:ascii="Verdana" w:hAnsi="Verdana"/>
                <w:color w:val="000000"/>
                <w:spacing w:val="-11"/>
                <w:sz w:val="20"/>
                <w:szCs w:val="20"/>
              </w:rPr>
              <w:t xml:space="preserve"> </w:t>
            </w:r>
            <w:r>
              <w:rPr>
                <w:rFonts w:ascii="Verdana" w:hAnsi="Verdana"/>
                <w:color w:val="000000"/>
                <w:sz w:val="20"/>
                <w:szCs w:val="20"/>
              </w:rPr>
              <w:t>mínimas:</w:t>
            </w:r>
          </w:p>
          <w:p>
            <w:pPr>
              <w:pStyle w:val="TableParagraph"/>
              <w:widowControl w:val="false"/>
              <w:spacing w:lineRule="auto" w:line="240" w:before="15" w:after="0"/>
              <w:ind w:left="30" w:right="0" w:hanging="0"/>
              <w:rPr>
                <w:sz w:val="20"/>
                <w:szCs w:val="20"/>
              </w:rPr>
            </w:pPr>
            <w:r>
              <w:rPr>
                <w:rFonts w:ascii="Verdana" w:hAnsi="Verdana"/>
                <w:color w:val="000000"/>
                <w:sz w:val="20"/>
                <w:szCs w:val="20"/>
              </w:rPr>
              <w:t xml:space="preserve">Borrifador plástico de 500 </w:t>
            </w:r>
            <w:r>
              <w:rPr>
                <w:rFonts w:ascii="Verdana" w:hAnsi="Verdana"/>
                <w:color w:val="000000"/>
                <w:spacing w:val="-5"/>
                <w:sz w:val="20"/>
                <w:szCs w:val="20"/>
              </w:rPr>
              <w:t>ml.</w:t>
            </w:r>
          </w:p>
        </w:tc>
        <w:tc>
          <w:tcPr>
            <w:tcW w:w="1006" w:type="dxa"/>
            <w:tcBorders>
              <w:left w:val="single" w:sz="2" w:space="0" w:color="000000"/>
              <w:bottom w:val="single" w:sz="2" w:space="0" w:color="000000"/>
            </w:tcBorders>
            <w:vAlign w:val="center"/>
          </w:tcPr>
          <w:p>
            <w:pPr>
              <w:pStyle w:val="TableParagraph"/>
              <w:widowControl w:val="false"/>
              <w:spacing w:lineRule="auto" w:line="240" w:before="1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171" w:right="0" w:hanging="0"/>
              <w:jc w:val="center"/>
              <w:rPr>
                <w:sz w:val="20"/>
                <w:szCs w:val="20"/>
              </w:rPr>
            </w:pPr>
            <w:r>
              <w:rPr>
                <w:rFonts w:ascii="Verdana" w:hAnsi="Verdana"/>
                <w:color w:val="000000"/>
                <w:spacing w:val="-2"/>
                <w:sz w:val="20"/>
                <w:szCs w:val="20"/>
              </w:rPr>
              <w:t>50</w:t>
            </w:r>
          </w:p>
        </w:tc>
        <w:tc>
          <w:tcPr>
            <w:tcW w:w="1360" w:type="dxa"/>
            <w:tcBorders>
              <w:left w:val="single" w:sz="2" w:space="0" w:color="000000"/>
              <w:bottom w:val="single" w:sz="2" w:space="0" w:color="000000"/>
            </w:tcBorders>
            <w:vAlign w:val="center"/>
          </w:tcPr>
          <w:p>
            <w:pPr>
              <w:pStyle w:val="TableParagraph"/>
              <w:widowControl w:val="false"/>
              <w:spacing w:lineRule="auto" w:line="240" w:before="1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25" w:hanging="0"/>
              <w:jc w:val="right"/>
              <w:rPr>
                <w:sz w:val="20"/>
                <w:szCs w:val="20"/>
              </w:rPr>
            </w:pPr>
            <w:r>
              <w:rPr>
                <w:rFonts w:ascii="Verdana" w:hAnsi="Verdana"/>
                <w:color w:val="000000"/>
                <w:spacing w:val="-2"/>
                <w:sz w:val="20"/>
                <w:szCs w:val="20"/>
              </w:rPr>
              <w:t>R$ 6,50</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58" w:hanging="0"/>
              <w:jc w:val="right"/>
              <w:rPr>
                <w:sz w:val="20"/>
                <w:szCs w:val="20"/>
              </w:rPr>
            </w:pPr>
            <w:r>
              <w:rPr>
                <w:rFonts w:ascii="Verdana" w:hAnsi="Verdana"/>
                <w:color w:val="000000"/>
                <w:spacing w:val="-2"/>
                <w:sz w:val="20"/>
                <w:szCs w:val="20"/>
              </w:rPr>
              <w:t>R$ 325,00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87</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Balde plástico capacidade </w:t>
            </w:r>
            <w:r>
              <w:rPr>
                <w:rFonts w:ascii="Verdana" w:hAnsi="Verdana"/>
                <w:color w:val="000000"/>
                <w:spacing w:val="-5"/>
                <w:sz w:val="20"/>
                <w:szCs w:val="20"/>
              </w:rPr>
              <w:t>20</w:t>
            </w:r>
          </w:p>
          <w:p>
            <w:pPr>
              <w:pStyle w:val="TableParagraph"/>
              <w:widowControl w:val="false"/>
              <w:spacing w:lineRule="auto" w:line="240" w:before="16" w:after="0"/>
              <w:ind w:left="30" w:right="0" w:hanging="0"/>
              <w:rPr>
                <w:sz w:val="20"/>
                <w:szCs w:val="20"/>
              </w:rPr>
            </w:pPr>
            <w:r>
              <w:rPr>
                <w:rFonts w:ascii="Verdana" w:hAnsi="Verdana"/>
                <w:color w:val="000000"/>
                <w:sz w:val="20"/>
                <w:szCs w:val="20"/>
              </w:rPr>
              <w:t>Litros: produzido em polietileno de alta densidade,</w:t>
            </w:r>
            <w:r>
              <w:rPr>
                <w:rFonts w:ascii="Verdana" w:hAnsi="Verdana"/>
                <w:color w:val="000000"/>
                <w:spacing w:val="-8"/>
                <w:sz w:val="20"/>
                <w:szCs w:val="20"/>
              </w:rPr>
              <w:t xml:space="preserve"> </w:t>
            </w:r>
            <w:r>
              <w:rPr>
                <w:rFonts w:ascii="Verdana" w:hAnsi="Verdana"/>
                <w:color w:val="000000"/>
                <w:sz w:val="20"/>
                <w:szCs w:val="20"/>
              </w:rPr>
              <w:t>alça</w:t>
            </w:r>
            <w:r>
              <w:rPr>
                <w:rFonts w:ascii="Verdana" w:hAnsi="Verdana"/>
                <w:color w:val="000000"/>
                <w:spacing w:val="-8"/>
                <w:sz w:val="20"/>
                <w:szCs w:val="20"/>
              </w:rPr>
              <w:t xml:space="preserve"> </w:t>
            </w:r>
            <w:r>
              <w:rPr>
                <w:rFonts w:ascii="Verdana" w:hAnsi="Verdana"/>
                <w:color w:val="000000"/>
                <w:sz w:val="20"/>
                <w:szCs w:val="20"/>
              </w:rPr>
              <w:t>em</w:t>
            </w:r>
            <w:r>
              <w:rPr>
                <w:rFonts w:ascii="Verdana" w:hAnsi="Verdana"/>
                <w:color w:val="000000"/>
                <w:spacing w:val="-8"/>
                <w:sz w:val="20"/>
                <w:szCs w:val="20"/>
              </w:rPr>
              <w:t xml:space="preserve"> </w:t>
            </w:r>
            <w:r>
              <w:rPr>
                <w:rFonts w:ascii="Verdana" w:hAnsi="Verdana"/>
                <w:color w:val="000000"/>
                <w:sz w:val="20"/>
                <w:szCs w:val="20"/>
              </w:rPr>
              <w:t>aço</w:t>
            </w:r>
            <w:r>
              <w:rPr>
                <w:rFonts w:ascii="Verdana" w:hAnsi="Verdana"/>
                <w:color w:val="000000"/>
                <w:spacing w:val="-8"/>
                <w:sz w:val="20"/>
                <w:szCs w:val="20"/>
              </w:rPr>
              <w:t xml:space="preserve"> </w:t>
            </w:r>
            <w:r>
              <w:rPr>
                <w:rFonts w:ascii="Verdana" w:hAnsi="Verdana"/>
                <w:color w:val="000000"/>
                <w:sz w:val="20"/>
                <w:szCs w:val="20"/>
              </w:rPr>
              <w:t>1045</w:t>
            </w:r>
            <w:r>
              <w:rPr>
                <w:rFonts w:ascii="Verdana" w:hAnsi="Verdana"/>
                <w:color w:val="000000"/>
                <w:spacing w:val="-8"/>
                <w:sz w:val="20"/>
                <w:szCs w:val="20"/>
              </w:rPr>
              <w:t xml:space="preserve"> </w:t>
            </w:r>
            <w:r>
              <w:rPr>
                <w:rFonts w:ascii="Verdana" w:hAnsi="Verdana"/>
                <w:color w:val="000000"/>
                <w:sz w:val="20"/>
                <w:szCs w:val="20"/>
              </w:rPr>
              <w:t>galvanizado,</w:t>
            </w:r>
          </w:p>
          <w:p>
            <w:pPr>
              <w:pStyle w:val="TableParagraph"/>
              <w:widowControl w:val="false"/>
              <w:spacing w:lineRule="auto" w:line="240" w:before="19" w:after="0"/>
              <w:ind w:left="30" w:right="0" w:hanging="0"/>
              <w:rPr>
                <w:sz w:val="20"/>
                <w:szCs w:val="20"/>
              </w:rPr>
            </w:pPr>
            <w:r>
              <w:rPr>
                <w:rFonts w:ascii="Verdana" w:hAnsi="Verdana"/>
                <w:color w:val="000000"/>
                <w:sz w:val="20"/>
                <w:szCs w:val="20"/>
              </w:rPr>
              <w:t xml:space="preserve">Espessura </w:t>
            </w:r>
            <w:r>
              <w:rPr>
                <w:rFonts w:ascii="Verdana" w:hAnsi="Verdana"/>
                <w:color w:val="000000"/>
                <w:spacing w:val="-2"/>
                <w:sz w:val="20"/>
                <w:szCs w:val="20"/>
              </w:rPr>
              <w:t>4,5mm</w:t>
            </w:r>
          </w:p>
        </w:tc>
        <w:tc>
          <w:tcPr>
            <w:tcW w:w="1006" w:type="dxa"/>
            <w:tcBorders>
              <w:left w:val="single" w:sz="2" w:space="0" w:color="000000"/>
              <w:bottom w:val="single" w:sz="2" w:space="0" w:color="000000"/>
            </w:tcBorders>
            <w:vAlign w:val="center"/>
          </w:tcPr>
          <w:p>
            <w:pPr>
              <w:pStyle w:val="TableParagraph"/>
              <w:widowControl w:val="false"/>
              <w:spacing w:lineRule="auto" w:line="240" w:before="13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3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171" w:right="0" w:hanging="0"/>
              <w:jc w:val="center"/>
              <w:rPr>
                <w:sz w:val="20"/>
                <w:szCs w:val="20"/>
              </w:rPr>
            </w:pPr>
            <w:r>
              <w:rPr>
                <w:rFonts w:ascii="Verdana" w:hAnsi="Verdana"/>
                <w:color w:val="000000"/>
                <w:spacing w:val="-2"/>
                <w:sz w:val="20"/>
                <w:szCs w:val="20"/>
              </w:rPr>
              <w:t>50</w:t>
            </w:r>
          </w:p>
        </w:tc>
        <w:tc>
          <w:tcPr>
            <w:tcW w:w="1360" w:type="dxa"/>
            <w:tcBorders>
              <w:left w:val="single" w:sz="2" w:space="0" w:color="000000"/>
              <w:bottom w:val="single" w:sz="2" w:space="0" w:color="000000"/>
            </w:tcBorders>
            <w:vAlign w:val="center"/>
          </w:tcPr>
          <w:p>
            <w:pPr>
              <w:pStyle w:val="TableParagraph"/>
              <w:widowControl w:val="false"/>
              <w:spacing w:lineRule="auto" w:line="240" w:before="13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36" w:hanging="0"/>
              <w:jc w:val="right"/>
              <w:rPr>
                <w:sz w:val="20"/>
                <w:szCs w:val="20"/>
              </w:rPr>
            </w:pPr>
            <w:r>
              <w:rPr>
                <w:rFonts w:ascii="Verdana" w:hAnsi="Verdana"/>
                <w:color w:val="000000"/>
                <w:spacing w:val="-2"/>
                <w:sz w:val="20"/>
                <w:szCs w:val="20"/>
              </w:rPr>
              <w:t>R$ 18,04</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131" w:after="0"/>
              <w:rPr>
                <w:rFonts w:ascii="Verdana" w:hAnsi="Verdana"/>
                <w:color w:val="000000"/>
                <w:sz w:val="20"/>
                <w:szCs w:val="20"/>
              </w:rPr>
            </w:pPr>
            <w:r>
              <w:rPr>
                <w:rFonts w:ascii="Verdana" w:hAnsi="Verdana"/>
                <w:color w:val="000000"/>
                <w:sz w:val="20"/>
                <w:szCs w:val="20"/>
              </w:rPr>
            </w:r>
          </w:p>
          <w:p>
            <w:pPr>
              <w:pStyle w:val="TableParagraph"/>
              <w:widowControl w:val="false"/>
              <w:spacing w:lineRule="auto" w:line="240" w:before="1" w:after="0"/>
              <w:ind w:left="0" w:right="58" w:hanging="0"/>
              <w:jc w:val="right"/>
              <w:rPr>
                <w:sz w:val="20"/>
                <w:szCs w:val="20"/>
              </w:rPr>
            </w:pPr>
            <w:r>
              <w:rPr>
                <w:rFonts w:ascii="Verdana" w:hAnsi="Verdana"/>
                <w:color w:val="000000"/>
                <w:spacing w:val="-2"/>
                <w:sz w:val="20"/>
                <w:szCs w:val="20"/>
              </w:rPr>
              <w:t>R$ 902,00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88</w:t>
            </w:r>
          </w:p>
        </w:tc>
        <w:tc>
          <w:tcPr>
            <w:tcW w:w="3634" w:type="dxa"/>
            <w:tcBorders>
              <w:left w:val="single" w:sz="2" w:space="0" w:color="000000"/>
              <w:bottom w:val="single" w:sz="2" w:space="0" w:color="000000"/>
            </w:tcBorders>
          </w:tcPr>
          <w:p>
            <w:pPr>
              <w:pStyle w:val="TableParagraph"/>
              <w:widowControl w:val="false"/>
              <w:spacing w:lineRule="auto" w:line="240"/>
              <w:ind w:left="30" w:right="192" w:hanging="0"/>
              <w:rPr>
                <w:sz w:val="20"/>
                <w:szCs w:val="20"/>
              </w:rPr>
            </w:pPr>
            <w:r>
              <w:rPr>
                <w:rFonts w:ascii="Verdana" w:hAnsi="Verdana"/>
                <w:color w:val="000000"/>
                <w:sz w:val="20"/>
                <w:szCs w:val="20"/>
              </w:rPr>
              <w:t>Lâmpada</w:t>
            </w:r>
            <w:r>
              <w:rPr>
                <w:rFonts w:ascii="Verdana" w:hAnsi="Verdana"/>
                <w:color w:val="000000"/>
                <w:spacing w:val="-7"/>
                <w:sz w:val="20"/>
                <w:szCs w:val="20"/>
              </w:rPr>
              <w:t xml:space="preserve"> </w:t>
            </w:r>
            <w:r>
              <w:rPr>
                <w:rFonts w:ascii="Verdana" w:hAnsi="Verdana"/>
                <w:color w:val="000000"/>
                <w:sz w:val="20"/>
                <w:szCs w:val="20"/>
              </w:rPr>
              <w:t>de</w:t>
            </w:r>
            <w:r>
              <w:rPr>
                <w:rFonts w:ascii="Verdana" w:hAnsi="Verdana"/>
                <w:color w:val="000000"/>
                <w:spacing w:val="-7"/>
                <w:sz w:val="20"/>
                <w:szCs w:val="20"/>
              </w:rPr>
              <w:t xml:space="preserve"> </w:t>
            </w:r>
            <w:r>
              <w:rPr>
                <w:rFonts w:ascii="Verdana" w:hAnsi="Verdana"/>
                <w:color w:val="000000"/>
                <w:sz w:val="20"/>
                <w:szCs w:val="20"/>
              </w:rPr>
              <w:t>led</w:t>
            </w:r>
            <w:r>
              <w:rPr>
                <w:rFonts w:ascii="Verdana" w:hAnsi="Verdana"/>
                <w:color w:val="000000"/>
                <w:spacing w:val="-7"/>
                <w:sz w:val="20"/>
                <w:szCs w:val="20"/>
              </w:rPr>
              <w:t xml:space="preserve"> </w:t>
            </w:r>
            <w:r>
              <w:rPr>
                <w:rFonts w:ascii="Verdana" w:hAnsi="Verdana"/>
                <w:color w:val="000000"/>
                <w:sz w:val="20"/>
                <w:szCs w:val="20"/>
              </w:rPr>
              <w:t>bulbo</w:t>
            </w:r>
            <w:r>
              <w:rPr>
                <w:rFonts w:ascii="Verdana" w:hAnsi="Verdana"/>
                <w:color w:val="000000"/>
                <w:spacing w:val="-7"/>
                <w:sz w:val="20"/>
                <w:szCs w:val="20"/>
              </w:rPr>
              <w:t xml:space="preserve"> </w:t>
            </w:r>
            <w:r>
              <w:rPr>
                <w:rFonts w:ascii="Verdana" w:hAnsi="Verdana"/>
                <w:color w:val="000000"/>
                <w:sz w:val="20"/>
                <w:szCs w:val="20"/>
              </w:rPr>
              <w:t>50w</w:t>
            </w:r>
            <w:r>
              <w:rPr>
                <w:rFonts w:ascii="Verdana" w:hAnsi="Verdana"/>
                <w:color w:val="000000"/>
                <w:spacing w:val="-7"/>
                <w:sz w:val="20"/>
                <w:szCs w:val="20"/>
              </w:rPr>
              <w:t xml:space="preserve"> </w:t>
            </w:r>
            <w:r>
              <w:rPr>
                <w:rFonts w:ascii="Verdana" w:hAnsi="Verdana"/>
                <w:color w:val="000000"/>
                <w:sz w:val="20"/>
                <w:szCs w:val="20"/>
              </w:rPr>
              <w:t>e27</w:t>
            </w:r>
            <w:r>
              <w:rPr>
                <w:rFonts w:ascii="Verdana" w:hAnsi="Verdana"/>
                <w:color w:val="000000"/>
                <w:spacing w:val="-7"/>
                <w:sz w:val="20"/>
                <w:szCs w:val="20"/>
              </w:rPr>
              <w:t xml:space="preserve"> </w:t>
            </w:r>
            <w:r>
              <w:rPr>
                <w:rFonts w:ascii="Verdana" w:hAnsi="Verdana"/>
                <w:color w:val="000000"/>
                <w:sz w:val="20"/>
                <w:szCs w:val="20"/>
              </w:rPr>
              <w:t xml:space="preserve">bivolt </w:t>
            </w:r>
            <w:r>
              <w:rPr>
                <w:rFonts w:ascii="Verdana" w:hAnsi="Verdana"/>
                <w:color w:val="000000"/>
                <w:spacing w:val="-2"/>
                <w:sz w:val="20"/>
                <w:szCs w:val="20"/>
              </w:rPr>
              <w:t>branco</w:t>
            </w:r>
          </w:p>
        </w:tc>
        <w:tc>
          <w:tcPr>
            <w:tcW w:w="1006" w:type="dxa"/>
            <w:tcBorders>
              <w:left w:val="single" w:sz="2" w:space="0" w:color="000000"/>
              <w:bottom w:val="single" w:sz="2" w:space="0" w:color="000000"/>
            </w:tcBorders>
            <w:vAlign w:val="center"/>
          </w:tcPr>
          <w:p>
            <w:pPr>
              <w:pStyle w:val="TableParagraph"/>
              <w:widowControl w:val="false"/>
              <w:spacing w:lineRule="auto" w:line="240" w:before="96"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96" w:after="0"/>
              <w:ind w:left="171" w:right="0" w:hanging="0"/>
              <w:jc w:val="center"/>
              <w:rPr>
                <w:sz w:val="20"/>
                <w:szCs w:val="20"/>
              </w:rPr>
            </w:pPr>
            <w:r>
              <w:rPr>
                <w:rFonts w:ascii="Verdana" w:hAnsi="Verdana"/>
                <w:color w:val="000000"/>
                <w:spacing w:val="-2"/>
                <w:sz w:val="20"/>
                <w:szCs w:val="20"/>
              </w:rPr>
              <w:t>50</w:t>
            </w:r>
          </w:p>
        </w:tc>
        <w:tc>
          <w:tcPr>
            <w:tcW w:w="1360" w:type="dxa"/>
            <w:tcBorders>
              <w:left w:val="single" w:sz="2" w:space="0" w:color="000000"/>
              <w:bottom w:val="single" w:sz="2" w:space="0" w:color="000000"/>
            </w:tcBorders>
            <w:vAlign w:val="center"/>
          </w:tcPr>
          <w:p>
            <w:pPr>
              <w:pStyle w:val="TableParagraph"/>
              <w:widowControl w:val="false"/>
              <w:spacing w:lineRule="auto" w:line="240" w:before="96" w:after="0"/>
              <w:ind w:left="0" w:right="36" w:hanging="0"/>
              <w:jc w:val="right"/>
              <w:rPr>
                <w:sz w:val="20"/>
                <w:szCs w:val="20"/>
              </w:rPr>
            </w:pPr>
            <w:r>
              <w:rPr>
                <w:rFonts w:ascii="Verdana" w:hAnsi="Verdana"/>
                <w:color w:val="000000"/>
                <w:spacing w:val="-2"/>
                <w:sz w:val="20"/>
                <w:szCs w:val="20"/>
              </w:rPr>
              <w:t>R$ 35,17</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96" w:after="0"/>
              <w:ind w:left="0" w:right="65" w:hanging="0"/>
              <w:jc w:val="right"/>
              <w:rPr>
                <w:sz w:val="20"/>
                <w:szCs w:val="20"/>
              </w:rPr>
            </w:pPr>
            <w:r>
              <w:rPr>
                <w:rFonts w:ascii="Verdana" w:hAnsi="Verdana"/>
                <w:color w:val="000000"/>
                <w:spacing w:val="-2"/>
                <w:sz w:val="20"/>
                <w:szCs w:val="20"/>
              </w:rPr>
              <w:t>R$ 1.758,50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89</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 xml:space="preserve">Torneira plástica para </w:t>
            </w:r>
            <w:r>
              <w:rPr>
                <w:rFonts w:ascii="Verdana" w:hAnsi="Verdana"/>
                <w:color w:val="000000"/>
                <w:spacing w:val="-2"/>
                <w:sz w:val="20"/>
                <w:szCs w:val="20"/>
              </w:rPr>
              <w:t>jardim</w:t>
            </w:r>
          </w:p>
          <w:p>
            <w:pPr>
              <w:pStyle w:val="TableParagraph"/>
              <w:widowControl w:val="false"/>
              <w:spacing w:lineRule="auto" w:line="240" w:before="36" w:after="0"/>
              <w:ind w:left="30" w:right="0" w:hanging="0"/>
              <w:rPr>
                <w:sz w:val="20"/>
                <w:szCs w:val="20"/>
              </w:rPr>
            </w:pPr>
            <w:r>
              <w:rPr>
                <w:rFonts w:ascii="Verdana" w:hAnsi="Verdana"/>
                <w:color w:val="000000"/>
                <w:spacing w:val="-2"/>
                <w:sz w:val="20"/>
                <w:szCs w:val="20"/>
              </w:rPr>
              <w:t>(preta)</w:t>
            </w:r>
          </w:p>
        </w:tc>
        <w:tc>
          <w:tcPr>
            <w:tcW w:w="1006" w:type="dxa"/>
            <w:tcBorders>
              <w:left w:val="single" w:sz="2" w:space="0" w:color="000000"/>
              <w:bottom w:val="single" w:sz="2" w:space="0" w:color="000000"/>
            </w:tcBorders>
            <w:vAlign w:val="center"/>
          </w:tcPr>
          <w:p>
            <w:pPr>
              <w:pStyle w:val="TableParagraph"/>
              <w:widowControl w:val="false"/>
              <w:spacing w:lineRule="auto" w:line="240" w:before="116"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116" w:after="0"/>
              <w:ind w:left="171" w:right="0" w:hanging="0"/>
              <w:jc w:val="center"/>
              <w:rPr>
                <w:sz w:val="20"/>
                <w:szCs w:val="20"/>
              </w:rPr>
            </w:pPr>
            <w:r>
              <w:rPr>
                <w:rFonts w:ascii="Verdana" w:hAnsi="Verdana"/>
                <w:color w:val="000000"/>
                <w:spacing w:val="-2"/>
                <w:sz w:val="20"/>
                <w:szCs w:val="20"/>
              </w:rPr>
              <w:t>30</w:t>
            </w:r>
          </w:p>
        </w:tc>
        <w:tc>
          <w:tcPr>
            <w:tcW w:w="1360" w:type="dxa"/>
            <w:tcBorders>
              <w:left w:val="single" w:sz="2" w:space="0" w:color="000000"/>
              <w:bottom w:val="single" w:sz="2" w:space="0" w:color="000000"/>
            </w:tcBorders>
            <w:vAlign w:val="center"/>
          </w:tcPr>
          <w:p>
            <w:pPr>
              <w:pStyle w:val="TableParagraph"/>
              <w:widowControl w:val="false"/>
              <w:spacing w:lineRule="auto" w:line="240" w:before="96" w:after="0"/>
              <w:ind w:left="0" w:right="36" w:hanging="0"/>
              <w:jc w:val="right"/>
              <w:rPr>
                <w:sz w:val="20"/>
                <w:szCs w:val="20"/>
              </w:rPr>
            </w:pPr>
            <w:r>
              <w:rPr>
                <w:rFonts w:ascii="Verdana" w:hAnsi="Verdana"/>
                <w:color w:val="000000"/>
                <w:spacing w:val="-2"/>
                <w:sz w:val="20"/>
                <w:szCs w:val="20"/>
              </w:rPr>
              <w:t>R$ 6,06</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96" w:after="0"/>
              <w:ind w:left="0" w:right="36" w:hanging="0"/>
              <w:jc w:val="right"/>
              <w:rPr>
                <w:sz w:val="20"/>
                <w:szCs w:val="20"/>
              </w:rPr>
            </w:pPr>
            <w:r>
              <w:rPr>
                <w:rFonts w:ascii="Verdana" w:hAnsi="Verdana"/>
                <w:color w:val="000000"/>
                <w:spacing w:val="-2"/>
                <w:sz w:val="20"/>
                <w:szCs w:val="20"/>
              </w:rPr>
              <w:t>R$ 181,80</w:t>
            </w:r>
          </w:p>
        </w:tc>
      </w:tr>
      <w:tr>
        <w:trPr/>
        <w:tc>
          <w:tcPr>
            <w:tcW w:w="847" w:type="dxa"/>
            <w:tcBorders>
              <w:left w:val="single" w:sz="2" w:space="0" w:color="000000"/>
              <w:bottom w:val="single" w:sz="2" w:space="0" w:color="000000"/>
            </w:tcBorders>
          </w:tcPr>
          <w:p>
            <w:pPr>
              <w:pStyle w:val="Contedodatabela"/>
              <w:widowControl w:val="false"/>
              <w:spacing w:lineRule="auto" w:line="240"/>
              <w:jc w:val="both"/>
              <w:rPr>
                <w:sz w:val="20"/>
                <w:szCs w:val="20"/>
              </w:rPr>
            </w:pPr>
            <w:r>
              <w:rPr>
                <w:rFonts w:ascii="Verdana" w:hAnsi="Verdana"/>
                <w:color w:val="000000"/>
                <w:sz w:val="20"/>
                <w:szCs w:val="20"/>
              </w:rPr>
              <w:t>90</w:t>
            </w:r>
          </w:p>
        </w:tc>
        <w:tc>
          <w:tcPr>
            <w:tcW w:w="3634" w:type="dxa"/>
            <w:tcBorders>
              <w:left w:val="single" w:sz="2" w:space="0" w:color="000000"/>
              <w:bottom w:val="single" w:sz="2" w:space="0" w:color="000000"/>
            </w:tcBorders>
          </w:tcPr>
          <w:p>
            <w:pPr>
              <w:pStyle w:val="TableParagraph"/>
              <w:widowControl w:val="false"/>
              <w:spacing w:lineRule="auto" w:line="240"/>
              <w:ind w:left="30" w:right="0" w:hanging="0"/>
              <w:rPr>
                <w:sz w:val="20"/>
                <w:szCs w:val="20"/>
              </w:rPr>
            </w:pPr>
            <w:r>
              <w:rPr>
                <w:rFonts w:ascii="Verdana" w:hAnsi="Verdana"/>
                <w:color w:val="000000"/>
                <w:sz w:val="20"/>
                <w:szCs w:val="20"/>
              </w:rPr>
              <w:t>Torneira</w:t>
            </w:r>
            <w:r>
              <w:rPr>
                <w:rFonts w:ascii="Verdana" w:hAnsi="Verdana"/>
                <w:color w:val="000000"/>
                <w:spacing w:val="-10"/>
                <w:sz w:val="20"/>
                <w:szCs w:val="20"/>
              </w:rPr>
              <w:t xml:space="preserve"> </w:t>
            </w:r>
            <w:r>
              <w:rPr>
                <w:rFonts w:ascii="Verdana" w:hAnsi="Verdana"/>
                <w:color w:val="000000"/>
                <w:sz w:val="20"/>
                <w:szCs w:val="20"/>
              </w:rPr>
              <w:t>para</w:t>
            </w:r>
            <w:r>
              <w:rPr>
                <w:rFonts w:ascii="Verdana" w:hAnsi="Verdana"/>
                <w:color w:val="000000"/>
                <w:spacing w:val="-10"/>
                <w:sz w:val="20"/>
                <w:szCs w:val="20"/>
              </w:rPr>
              <w:t xml:space="preserve"> </w:t>
            </w:r>
            <w:r>
              <w:rPr>
                <w:rFonts w:ascii="Verdana" w:hAnsi="Verdana"/>
                <w:color w:val="000000"/>
                <w:sz w:val="20"/>
                <w:szCs w:val="20"/>
              </w:rPr>
              <w:t>tanque</w:t>
            </w:r>
            <w:r>
              <w:rPr>
                <w:rFonts w:ascii="Verdana" w:hAnsi="Verdana"/>
                <w:color w:val="000000"/>
                <w:spacing w:val="-10"/>
                <w:sz w:val="20"/>
                <w:szCs w:val="20"/>
              </w:rPr>
              <w:t xml:space="preserve"> </w:t>
            </w:r>
            <w:r>
              <w:rPr>
                <w:rFonts w:ascii="Verdana" w:hAnsi="Verdana"/>
                <w:color w:val="000000"/>
                <w:sz w:val="20"/>
                <w:szCs w:val="20"/>
              </w:rPr>
              <w:t>3/4</w:t>
            </w:r>
            <w:r>
              <w:rPr>
                <w:rFonts w:ascii="Verdana" w:hAnsi="Verdana"/>
                <w:color w:val="000000"/>
                <w:spacing w:val="-10"/>
                <w:sz w:val="20"/>
                <w:szCs w:val="20"/>
              </w:rPr>
              <w:t xml:space="preserve"> </w:t>
            </w:r>
            <w:r>
              <w:rPr>
                <w:rFonts w:ascii="Verdana" w:hAnsi="Verdana"/>
                <w:color w:val="000000"/>
                <w:sz w:val="20"/>
                <w:szCs w:val="20"/>
              </w:rPr>
              <w:t>polipropileno resistente acabamento pvc cor branco</w:t>
            </w:r>
          </w:p>
        </w:tc>
        <w:tc>
          <w:tcPr>
            <w:tcW w:w="1006" w:type="dxa"/>
            <w:tcBorders>
              <w:left w:val="single" w:sz="2" w:space="0" w:color="000000"/>
              <w:bottom w:val="single" w:sz="2" w:space="0" w:color="000000"/>
            </w:tcBorders>
            <w:vAlign w:val="center"/>
          </w:tcPr>
          <w:p>
            <w:pPr>
              <w:pStyle w:val="TableParagraph"/>
              <w:widowControl w:val="false"/>
              <w:spacing w:lineRule="auto" w:line="240" w:before="93" w:after="0"/>
              <w:ind w:left="28" w:right="59" w:hanging="0"/>
              <w:jc w:val="center"/>
              <w:rPr>
                <w:sz w:val="20"/>
                <w:szCs w:val="20"/>
              </w:rPr>
            </w:pPr>
            <w:r>
              <w:rPr>
                <w:rFonts w:ascii="Verdana" w:hAnsi="Verdana"/>
                <w:color w:val="000000"/>
                <w:spacing w:val="-5"/>
                <w:sz w:val="20"/>
                <w:szCs w:val="20"/>
              </w:rPr>
              <w:t>Und</w:t>
            </w:r>
          </w:p>
        </w:tc>
        <w:tc>
          <w:tcPr>
            <w:tcW w:w="1253" w:type="dxa"/>
            <w:tcBorders>
              <w:left w:val="single" w:sz="2" w:space="0" w:color="000000"/>
              <w:bottom w:val="single" w:sz="2" w:space="0" w:color="000000"/>
            </w:tcBorders>
            <w:vAlign w:val="center"/>
          </w:tcPr>
          <w:p>
            <w:pPr>
              <w:pStyle w:val="TableParagraph"/>
              <w:widowControl w:val="false"/>
              <w:spacing w:lineRule="auto" w:line="240" w:before="93" w:after="0"/>
              <w:ind w:left="171" w:right="0" w:hanging="0"/>
              <w:jc w:val="center"/>
              <w:rPr>
                <w:sz w:val="20"/>
                <w:szCs w:val="20"/>
              </w:rPr>
            </w:pPr>
            <w:r>
              <w:rPr>
                <w:rFonts w:ascii="Verdana" w:hAnsi="Verdana"/>
                <w:color w:val="000000"/>
                <w:spacing w:val="-2"/>
                <w:sz w:val="20"/>
                <w:szCs w:val="20"/>
              </w:rPr>
              <w:t>50</w:t>
            </w:r>
          </w:p>
        </w:tc>
        <w:tc>
          <w:tcPr>
            <w:tcW w:w="1360" w:type="dxa"/>
            <w:tcBorders>
              <w:left w:val="single" w:sz="2" w:space="0" w:color="000000"/>
              <w:bottom w:val="single" w:sz="2" w:space="0" w:color="000000"/>
            </w:tcBorders>
            <w:vAlign w:val="center"/>
          </w:tcPr>
          <w:p>
            <w:pPr>
              <w:pStyle w:val="TableParagraph"/>
              <w:widowControl w:val="false"/>
              <w:spacing w:lineRule="auto" w:line="240" w:before="96" w:after="0"/>
              <w:ind w:left="0" w:right="36" w:hanging="0"/>
              <w:jc w:val="right"/>
              <w:rPr>
                <w:sz w:val="20"/>
                <w:szCs w:val="20"/>
              </w:rPr>
            </w:pPr>
            <w:r>
              <w:rPr>
                <w:rFonts w:ascii="Verdana" w:hAnsi="Verdana"/>
                <w:color w:val="000000"/>
                <w:spacing w:val="-2"/>
                <w:sz w:val="20"/>
                <w:szCs w:val="20"/>
              </w:rPr>
              <w:t>R$ 6,99</w:t>
            </w:r>
          </w:p>
        </w:tc>
        <w:tc>
          <w:tcPr>
            <w:tcW w:w="1764" w:type="dxa"/>
            <w:tcBorders>
              <w:left w:val="single" w:sz="2" w:space="0" w:color="000000"/>
              <w:bottom w:val="single" w:sz="2" w:space="0" w:color="000000"/>
              <w:right w:val="single" w:sz="2" w:space="0" w:color="000000"/>
            </w:tcBorders>
            <w:vAlign w:val="center"/>
          </w:tcPr>
          <w:p>
            <w:pPr>
              <w:pStyle w:val="TableParagraph"/>
              <w:widowControl w:val="false"/>
              <w:spacing w:lineRule="auto" w:line="240" w:before="96" w:after="0"/>
              <w:ind w:left="0" w:right="36" w:hanging="0"/>
              <w:jc w:val="right"/>
              <w:rPr>
                <w:sz w:val="20"/>
                <w:szCs w:val="20"/>
              </w:rPr>
            </w:pPr>
            <w:r>
              <w:rPr>
                <w:rFonts w:ascii="Verdana" w:hAnsi="Verdana"/>
                <w:color w:val="000000"/>
                <w:spacing w:val="-2"/>
                <w:sz w:val="20"/>
                <w:szCs w:val="20"/>
              </w:rPr>
              <w:t>R$ 349,50</w:t>
            </w:r>
          </w:p>
        </w:tc>
      </w:tr>
      <w:tr>
        <w:trPr/>
        <w:tc>
          <w:tcPr>
            <w:tcW w:w="9864" w:type="dxa"/>
            <w:gridSpan w:val="6"/>
            <w:tcBorders>
              <w:top w:val="single" w:sz="2" w:space="0" w:color="000000"/>
              <w:left w:val="single" w:sz="2" w:space="0" w:color="000000"/>
              <w:bottom w:val="single" w:sz="2" w:space="0" w:color="000000"/>
              <w:right w:val="single" w:sz="2" w:space="0" w:color="000000"/>
            </w:tcBorders>
          </w:tcPr>
          <w:p>
            <w:pPr>
              <w:pStyle w:val="TableParagraph"/>
              <w:widowControl w:val="false"/>
              <w:spacing w:lineRule="auto" w:line="240" w:before="93" w:after="0"/>
              <w:ind w:left="0" w:right="25" w:hanging="0"/>
              <w:jc w:val="right"/>
              <w:rPr>
                <w:rFonts w:ascii="Verdana" w:hAnsi="Verdana"/>
                <w:color w:val="000000"/>
                <w:spacing w:val="-2"/>
                <w:sz w:val="20"/>
                <w:szCs w:val="20"/>
              </w:rPr>
            </w:pPr>
            <w:r>
              <w:rPr>
                <w:rFonts w:ascii="Verdana" w:hAnsi="Verdana"/>
                <w:color w:val="000000"/>
                <w:spacing w:val="-2"/>
                <w:sz w:val="20"/>
                <w:szCs w:val="20"/>
              </w:rPr>
            </w:r>
          </w:p>
          <w:p>
            <w:pPr>
              <w:pStyle w:val="TableParagraph"/>
              <w:widowControl w:val="false"/>
              <w:spacing w:lineRule="auto" w:line="240" w:before="93" w:after="0"/>
              <w:ind w:left="0" w:right="25" w:hanging="0"/>
              <w:jc w:val="center"/>
              <w:rPr>
                <w:sz w:val="20"/>
                <w:szCs w:val="20"/>
              </w:rPr>
            </w:pPr>
            <w:r>
              <w:rPr>
                <w:rFonts w:ascii="Verdana" w:hAnsi="Verdana"/>
                <w:color w:val="000000"/>
                <w:spacing w:val="-2"/>
                <w:sz w:val="20"/>
                <w:szCs w:val="20"/>
              </w:rPr>
              <w:t>VALOR ESTIMADO TOTAL: R$ 175.847,90 (cento e setenta e cinco  mil oitocentos e quarenta e sete reais e noventa centavos)</w:t>
            </w:r>
          </w:p>
          <w:p>
            <w:pPr>
              <w:pStyle w:val="TableParagraph"/>
              <w:widowControl w:val="false"/>
              <w:spacing w:lineRule="auto" w:line="240" w:before="93" w:after="0"/>
              <w:ind w:left="0" w:right="25" w:hanging="0"/>
              <w:jc w:val="center"/>
              <w:rPr>
                <w:rFonts w:ascii="Verdana" w:hAnsi="Verdana"/>
                <w:color w:val="000000"/>
                <w:spacing w:val="-2"/>
                <w:sz w:val="20"/>
                <w:szCs w:val="20"/>
              </w:rPr>
            </w:pPr>
            <w:r>
              <w:rPr>
                <w:rFonts w:ascii="Verdana" w:hAnsi="Verdana"/>
                <w:color w:val="000000"/>
                <w:spacing w:val="-2"/>
                <w:sz w:val="20"/>
                <w:szCs w:val="20"/>
              </w:rPr>
            </w:r>
          </w:p>
        </w:tc>
      </w:tr>
    </w:tbl>
    <w:p>
      <w:pPr>
        <w:pStyle w:val="Normal"/>
        <w:suppressAutoHyphens w:val="false"/>
        <w:spacing w:lineRule="auto" w:line="240"/>
        <w:ind w:left="-22" w:right="0" w:hanging="0"/>
        <w:jc w:val="both"/>
        <w:rPr>
          <w:rFonts w:ascii="Verdana" w:hAnsi="Verdana"/>
          <w:b w:val="false"/>
          <w:bCs w:val="false"/>
          <w:iCs/>
          <w:color w:val="000000"/>
          <w:sz w:val="20"/>
          <w:szCs w:val="20"/>
          <w:shd w:fill="auto" w:val="clear"/>
        </w:rPr>
      </w:pPr>
      <w:r>
        <w:rPr>
          <w:rFonts w:ascii="Verdana" w:hAnsi="Verdana"/>
          <w:b w:val="false"/>
          <w:bCs w:val="false"/>
          <w:iCs/>
          <w:color w:val="000000"/>
          <w:sz w:val="20"/>
          <w:szCs w:val="20"/>
          <w:shd w:fill="auto" w:val="clear"/>
        </w:rPr>
      </w:r>
    </w:p>
    <w:p>
      <w:pPr>
        <w:pStyle w:val="Normal"/>
        <w:suppressAutoHyphens w:val="false"/>
        <w:spacing w:lineRule="auto" w:line="240"/>
        <w:ind w:left="-22" w:right="0" w:hanging="0"/>
        <w:jc w:val="both"/>
        <w:rPr>
          <w:sz w:val="20"/>
          <w:szCs w:val="20"/>
        </w:rPr>
      </w:pPr>
      <w:r>
        <w:rPr>
          <w:rFonts w:ascii="Verdana" w:hAnsi="Verdana"/>
          <w:b w:val="false"/>
          <w:bCs w:val="false"/>
          <w:iCs/>
          <w:color w:val="000000"/>
          <w:sz w:val="20"/>
          <w:szCs w:val="20"/>
          <w:shd w:fill="auto" w:val="clear"/>
        </w:rPr>
        <w:t>1.2. Os produtos propostos deverão, obrigatoriamente, atender as exigências de qualidade, observados os padrões e normas baixadas pelos órgãos competentes de controle e fiscalização de qualidade industrial em especial ANVISA ou equiparadas.</w:t>
      </w:r>
      <w:bookmarkStart w:id="0" w:name="page66R_mcid0"/>
    </w:p>
    <w:p>
      <w:pPr>
        <w:pStyle w:val="ListParagraph"/>
        <w:suppressAutoHyphens w:val="false"/>
        <w:spacing w:lineRule="auto" w:line="240"/>
        <w:ind w:left="-22" w:right="0" w:hanging="0"/>
        <w:jc w:val="both"/>
        <w:rPr>
          <w:sz w:val="20"/>
          <w:szCs w:val="20"/>
        </w:rPr>
      </w:pPr>
      <w:r>
        <w:rPr>
          <w:rFonts w:ascii="Verdana" w:hAnsi="Verdana"/>
          <w:b w:val="false"/>
          <w:bCs w:val="false"/>
          <w:iCs/>
          <w:color w:val="000000"/>
          <w:sz w:val="20"/>
          <w:szCs w:val="20"/>
        </w:rPr>
        <w:t xml:space="preserve">1.3. </w:t>
      </w:r>
      <w:r>
        <w:rPr>
          <w:rFonts w:cs="Arial" w:ascii="Verdana" w:hAnsi="Verdana"/>
          <w:b w:val="false"/>
          <w:bCs w:val="false"/>
          <w:iCs/>
          <w:color w:val="000000"/>
          <w:sz w:val="20"/>
          <w:szCs w:val="20"/>
        </w:rPr>
        <w:t>O prazo de vigência da contratação será de 12 (doze) meses contados a partir da assinatura da Ata de Registro de Preços.</w:t>
      </w:r>
    </w:p>
    <w:p>
      <w:pPr>
        <w:pStyle w:val="ListParagraph"/>
        <w:tabs>
          <w:tab w:val="clear" w:pos="708"/>
          <w:tab w:val="left" w:pos="0" w:leader="none"/>
        </w:tabs>
        <w:suppressAutoHyphens w:val="false"/>
        <w:spacing w:lineRule="auto" w:line="240"/>
        <w:ind w:left="0" w:right="0" w:hanging="0"/>
        <w:jc w:val="both"/>
        <w:rPr>
          <w:sz w:val="20"/>
          <w:szCs w:val="20"/>
        </w:rPr>
      </w:pPr>
      <w:r>
        <w:rPr>
          <w:rFonts w:eastAsia="Times New Roman" w:cs="Times New Roman" w:ascii="Verdana" w:hAnsi="Verdana"/>
          <w:b w:val="false"/>
          <w:bCs w:val="false"/>
          <w:iCs/>
          <w:color w:val="000000"/>
          <w:sz w:val="20"/>
          <w:szCs w:val="20"/>
        </w:rPr>
        <w:t>1.4. O custo estimado total da contratação é de</w:t>
      </w:r>
      <w:r>
        <w:rPr>
          <w:rFonts w:eastAsia="Times New Roman" w:cs="Times New Roman" w:ascii="Verdana" w:hAnsi="Verdana"/>
          <w:b w:val="false"/>
          <w:bCs w:val="false"/>
          <w:i/>
          <w:iCs/>
          <w:color w:val="000000"/>
          <w:sz w:val="20"/>
          <w:szCs w:val="20"/>
        </w:rPr>
        <w:t xml:space="preserve"> </w:t>
      </w:r>
      <w:r>
        <w:rPr>
          <w:rFonts w:eastAsia="Times New Roman" w:cs="Times New Roman" w:ascii="Verdana" w:hAnsi="Verdana"/>
          <w:b w:val="false"/>
          <w:bCs w:val="false"/>
          <w:i w:val="false"/>
          <w:iCs w:val="false"/>
          <w:color w:val="000000"/>
          <w:sz w:val="20"/>
          <w:szCs w:val="20"/>
        </w:rPr>
        <w:t xml:space="preserve">R$ </w:t>
      </w:r>
      <w:r>
        <w:rPr>
          <w:rFonts w:eastAsia="Times New Roman" w:cs="Times New Roman" w:ascii="Verdana" w:hAnsi="Verdana"/>
          <w:b w:val="false"/>
          <w:bCs w:val="false"/>
          <w:i w:val="false"/>
          <w:iCs w:val="false"/>
          <w:color w:val="000000"/>
          <w:spacing w:val="-2"/>
          <w:kern w:val="0"/>
          <w:sz w:val="20"/>
          <w:szCs w:val="20"/>
          <w:lang w:val="pt-BR" w:eastAsia="pt-BR" w:bidi="ar-SA"/>
        </w:rPr>
        <w:t>R$ 175.847,90 (cento e setenta e cinco  mil oitocentos e quarenta e sete reais e noventa centavos)</w:t>
      </w:r>
      <w:r>
        <w:rPr>
          <w:rFonts w:eastAsia="Times New Roman" w:cs="Times New Roman" w:ascii="Verdana" w:hAnsi="Verdana"/>
          <w:b w:val="false"/>
          <w:bCs w:val="false"/>
          <w:i w:val="false"/>
          <w:iCs w:val="false"/>
          <w:color w:val="000000"/>
          <w:sz w:val="20"/>
          <w:szCs w:val="20"/>
        </w:rPr>
        <w:t>,</w:t>
      </w:r>
      <w:r>
        <w:rPr>
          <w:rFonts w:eastAsia="Times New Roman" w:cs="Times New Roman" w:ascii="Verdana" w:hAnsi="Verdana"/>
          <w:b w:val="false"/>
          <w:bCs w:val="false"/>
          <w:i/>
          <w:iCs/>
          <w:color w:val="000000"/>
          <w:sz w:val="20"/>
          <w:szCs w:val="20"/>
        </w:rPr>
        <w:t xml:space="preserve"> </w:t>
      </w:r>
      <w:r>
        <w:rPr>
          <w:rFonts w:eastAsia="Times New Roman" w:cs="Times New Roman" w:ascii="Verdana" w:hAnsi="Verdana"/>
          <w:b w:val="false"/>
          <w:bCs w:val="false"/>
          <w:iCs/>
          <w:color w:val="000000"/>
          <w:sz w:val="20"/>
          <w:szCs w:val="20"/>
        </w:rPr>
        <w:t>conforme custos unitários  apostos nos orçamentos e nos quadros comparativos de preços simples em anexo.</w:t>
      </w:r>
    </w:p>
    <w:p>
      <w:pPr>
        <w:pStyle w:val="Normal"/>
        <w:tabs>
          <w:tab w:val="clear" w:pos="708"/>
          <w:tab w:val="left" w:pos="0" w:leader="none"/>
        </w:tabs>
        <w:suppressAutoHyphens w:val="false"/>
        <w:spacing w:lineRule="auto" w:line="240" w:before="0" w:after="0"/>
        <w:ind w:left="709" w:right="0" w:hanging="567"/>
        <w:contextualSpacing/>
        <w:jc w:val="both"/>
        <w:rPr>
          <w:rFonts w:ascii="Verdana" w:hAnsi="Verdana" w:cs="Arial"/>
          <w:b/>
          <w:bCs/>
          <w:color w:val="000000"/>
          <w:sz w:val="20"/>
          <w:szCs w:val="20"/>
        </w:rPr>
      </w:pPr>
      <w:r>
        <w:rPr>
          <w:rFonts w:cs="Arial" w:ascii="Verdana" w:hAnsi="Verdana"/>
          <w:b/>
          <w:bCs/>
          <w:color w:val="000000"/>
          <w:sz w:val="20"/>
          <w:szCs w:val="20"/>
        </w:rPr>
      </w:r>
      <w:bookmarkStart w:id="1" w:name="art23§71"/>
      <w:bookmarkStart w:id="2" w:name="art23§7"/>
      <w:bookmarkStart w:id="3" w:name="art23§71"/>
      <w:bookmarkStart w:id="4" w:name="art23§7"/>
      <w:bookmarkEnd w:id="3"/>
      <w:bookmarkEnd w:id="4"/>
    </w:p>
    <w:p>
      <w:pPr>
        <w:pStyle w:val="Nivel1"/>
        <w:spacing w:lineRule="auto" w:line="240" w:before="0" w:after="0"/>
        <w:ind w:left="0" w:right="0" w:hanging="0"/>
        <w:rPr>
          <w:sz w:val="20"/>
          <w:szCs w:val="20"/>
        </w:rPr>
      </w:pPr>
      <w:r>
        <w:rPr>
          <w:rFonts w:cs="Times New Roman" w:ascii="Verdana" w:hAnsi="Verdana"/>
          <w:bCs/>
          <w:color w:val="000000"/>
          <w:sz w:val="20"/>
          <w:szCs w:val="20"/>
        </w:rPr>
        <w:t>2. FUNDAMENTAÇÃO E DESCRIÇÃO DA NECESSIDADE DA CONTRATAÇÃO</w:t>
      </w:r>
    </w:p>
    <w:p>
      <w:pPr>
        <w:pStyle w:val="Nivel1"/>
        <w:spacing w:lineRule="auto" w:line="240" w:before="0" w:after="0"/>
        <w:ind w:left="0" w:right="0" w:hanging="0"/>
        <w:rPr>
          <w:sz w:val="20"/>
          <w:szCs w:val="20"/>
        </w:rPr>
      </w:pPr>
      <w:r>
        <w:rPr>
          <w:rFonts w:cs="Times New Roman" w:ascii="Verdana" w:hAnsi="Verdana"/>
          <w:b w:val="false"/>
          <w:bCs w:val="false"/>
          <w:color w:val="000000"/>
          <w:sz w:val="20"/>
          <w:szCs w:val="20"/>
        </w:rPr>
        <w:t xml:space="preserve">2.1. </w:t>
      </w:r>
      <w:r>
        <w:rPr>
          <w:rFonts w:cs="Arial" w:ascii="Verdana" w:hAnsi="Verdana"/>
          <w:b w:val="false"/>
          <w:bCs w:val="false"/>
          <w:color w:val="000000"/>
          <w:kern w:val="0"/>
          <w:sz w:val="20"/>
          <w:szCs w:val="20"/>
          <w:lang w:val="pt-BR" w:eastAsia="en-US" w:bidi="ar-SA"/>
        </w:rPr>
        <w:t xml:space="preserve"> </w:t>
      </w:r>
      <w:bookmarkStart w:id="5" w:name="_Hlk170988156"/>
      <w:r>
        <w:rPr>
          <w:rFonts w:cs="Arial" w:ascii="Verdana" w:hAnsi="Verdana"/>
          <w:b w:val="false"/>
          <w:bCs w:val="false"/>
          <w:color w:val="000000"/>
          <w:kern w:val="0"/>
          <w:sz w:val="20"/>
          <w:szCs w:val="20"/>
          <w:lang w:val="pt-BR" w:eastAsia="en-US" w:bidi="ar-SA"/>
        </w:rPr>
        <w:t>A Fundamentação da Contratação e de seus quantitativos encontra-se pormenorizada em tópico específico dos Estudos Técnicos Preliminares, apêndice deste Termo de Referência.</w:t>
      </w:r>
      <w:bookmarkEnd w:id="5"/>
    </w:p>
    <w:p>
      <w:pPr>
        <w:pStyle w:val="ListParagraph"/>
        <w:widowControl/>
        <w:suppressAutoHyphens w:val="true"/>
        <w:overflowPunct w:val="false"/>
        <w:bidi w:val="0"/>
        <w:spacing w:lineRule="auto" w:line="240" w:before="0" w:after="0"/>
        <w:ind w:left="0" w:right="0" w:hanging="0"/>
        <w:contextualSpacing/>
        <w:jc w:val="both"/>
        <w:rPr>
          <w:rFonts w:ascii="Verdana" w:hAnsi="Verdana" w:eastAsia="Arial" w:cs="Arial"/>
          <w:color w:val="000000"/>
          <w:sz w:val="20"/>
          <w:szCs w:val="20"/>
        </w:rPr>
      </w:pPr>
      <w:r>
        <w:rPr>
          <w:rFonts w:eastAsia="Arial" w:cs="Arial" w:ascii="Verdana" w:hAnsi="Verdana"/>
          <w:color w:val="000000"/>
          <w:sz w:val="20"/>
          <w:szCs w:val="20"/>
        </w:rPr>
      </w:r>
    </w:p>
    <w:p>
      <w:pPr>
        <w:pStyle w:val="Normal"/>
        <w:tabs>
          <w:tab w:val="clear" w:pos="708"/>
          <w:tab w:val="left" w:pos="335" w:leader="none"/>
        </w:tabs>
        <w:spacing w:lineRule="auto" w:line="240"/>
        <w:jc w:val="both"/>
        <w:rPr>
          <w:sz w:val="20"/>
          <w:szCs w:val="20"/>
        </w:rPr>
      </w:pPr>
      <w:r>
        <w:rPr>
          <w:rFonts w:ascii="Verdana" w:hAnsi="Verdana"/>
          <w:b/>
          <w:bCs/>
          <w:color w:val="000000"/>
          <w:sz w:val="20"/>
          <w:szCs w:val="20"/>
        </w:rPr>
        <w:t>3. DESCRIÇÃO DA SOLUÇÃO (CONFORME ESPECIFICADO ITEM 10 DO ETP)</w:t>
      </w:r>
    </w:p>
    <w:p>
      <w:pPr>
        <w:pStyle w:val="Normal"/>
        <w:spacing w:lineRule="auto" w:line="240" w:before="0" w:after="0"/>
        <w:jc w:val="both"/>
        <w:rPr>
          <w:sz w:val="20"/>
          <w:szCs w:val="20"/>
        </w:rPr>
      </w:pPr>
      <w:r>
        <w:rPr>
          <w:rFonts w:cs="Arial" w:ascii="Verdana" w:hAnsi="Verdana"/>
          <w:b w:val="false"/>
          <w:bCs w:val="false"/>
          <w:sz w:val="20"/>
          <w:szCs w:val="20"/>
          <w:shd w:fill="auto" w:val="clear"/>
        </w:rPr>
        <w:t xml:space="preserve">3.1 </w:t>
      </w:r>
      <w:r>
        <w:rPr>
          <w:rFonts w:cs="Arial" w:ascii="Verdana" w:hAnsi="Verdana"/>
          <w:b w:val="false"/>
          <w:bCs w:val="false"/>
          <w:color w:val="000000"/>
          <w:sz w:val="20"/>
          <w:szCs w:val="20"/>
          <w:shd w:fill="auto" w:val="clear"/>
        </w:rPr>
        <w:t>A descrição da solução como um todo se encontra pormenorizada em tópico específico dos Estudos Técnicos Preliminares, apêndice deste Termo de Referência.</w:t>
      </w:r>
    </w:p>
    <w:p>
      <w:pPr>
        <w:pStyle w:val="Nivel1"/>
        <w:spacing w:lineRule="auto" w:line="240" w:before="309" w:after="0"/>
        <w:ind w:left="0" w:right="0" w:hanging="0"/>
        <w:rPr>
          <w:sz w:val="20"/>
          <w:szCs w:val="20"/>
        </w:rPr>
      </w:pPr>
      <w:r>
        <w:rPr>
          <w:rFonts w:ascii="Verdana" w:hAnsi="Verdana"/>
          <w:bCs/>
          <w:color w:val="000000"/>
          <w:sz w:val="20"/>
          <w:szCs w:val="20"/>
        </w:rPr>
        <w:t>4. CLASSIFICAÇÃO DOS BENS COMUNS</w:t>
      </w:r>
    </w:p>
    <w:p>
      <w:pPr>
        <w:pStyle w:val="Normal"/>
        <w:spacing w:lineRule="auto" w:line="240" w:before="6" w:after="6"/>
        <w:ind w:left="0" w:right="0" w:hanging="0"/>
        <w:jc w:val="both"/>
        <w:rPr>
          <w:sz w:val="20"/>
          <w:szCs w:val="20"/>
        </w:rPr>
      </w:pPr>
      <w:r>
        <w:rPr>
          <w:rFonts w:cs="Arial" w:ascii="Verdana" w:hAnsi="Verdana"/>
          <w:b w:val="false"/>
          <w:bCs w:val="false"/>
          <w:color w:val="000000"/>
          <w:sz w:val="20"/>
          <w:szCs w:val="20"/>
        </w:rPr>
        <w:t>4.1 Trata-se de bens comuns a ser contratado mediante licitação.</w:t>
      </w:r>
    </w:p>
    <w:p>
      <w:pPr>
        <w:pStyle w:val="Normal"/>
        <w:spacing w:lineRule="auto" w:line="240" w:before="0" w:after="0"/>
        <w:ind w:left="0" w:right="0" w:hanging="0"/>
        <w:jc w:val="both"/>
        <w:rPr>
          <w:rFonts w:ascii="Verdana" w:hAnsi="Verdana" w:cs="Arial"/>
          <w:color w:val="000000"/>
          <w:sz w:val="20"/>
          <w:szCs w:val="20"/>
        </w:rPr>
      </w:pPr>
      <w:r>
        <w:rPr>
          <w:rFonts w:cs="Arial" w:ascii="Verdana" w:hAnsi="Verdana"/>
          <w:color w:val="000000"/>
          <w:sz w:val="20"/>
          <w:szCs w:val="20"/>
        </w:rPr>
      </w:r>
    </w:p>
    <w:p>
      <w:pPr>
        <w:pStyle w:val="Nivel1"/>
        <w:spacing w:lineRule="auto" w:line="240" w:before="0" w:after="0"/>
        <w:ind w:left="0" w:right="0" w:hanging="0"/>
        <w:rPr>
          <w:sz w:val="20"/>
          <w:szCs w:val="20"/>
        </w:rPr>
      </w:pPr>
      <w:r>
        <w:rPr>
          <w:rFonts w:cs="Times New Roman" w:ascii="Verdana" w:hAnsi="Verdana"/>
          <w:bCs/>
          <w:color w:val="000000"/>
          <w:sz w:val="20"/>
          <w:szCs w:val="20"/>
        </w:rPr>
        <w:t>5. REQUISITOS DA CONTRATAÇÃO</w:t>
      </w:r>
    </w:p>
    <w:p>
      <w:pPr>
        <w:pStyle w:val="Normal"/>
        <w:spacing w:lineRule="auto" w:line="240"/>
        <w:jc w:val="both"/>
        <w:rPr>
          <w:sz w:val="20"/>
          <w:szCs w:val="20"/>
        </w:rPr>
      </w:pPr>
      <w:r>
        <w:rPr>
          <w:rFonts w:cs="Arial" w:ascii="Verdana" w:hAnsi="Verdana"/>
          <w:b w:val="false"/>
          <w:bCs w:val="false"/>
          <w:sz w:val="20"/>
          <w:szCs w:val="20"/>
          <w:shd w:fill="auto" w:val="clear"/>
        </w:rPr>
        <w:t xml:space="preserve">5.1. Na </w:t>
      </w:r>
      <w:r>
        <w:rPr>
          <w:rFonts w:eastAsia="Times New Roman" w:cs="Arial" w:ascii="Verdana" w:hAnsi="Verdana"/>
          <w:b w:val="false"/>
          <w:bCs w:val="false"/>
          <w:color w:val="000000"/>
          <w:kern w:val="0"/>
          <w:sz w:val="20"/>
          <w:szCs w:val="20"/>
          <w:shd w:fill="auto" w:val="clear"/>
          <w:lang w:val="pt-BR" w:eastAsia="zh-CN" w:bidi="ar-SA"/>
        </w:rPr>
        <w:t>entrega dos produtos</w:t>
      </w:r>
      <w:r>
        <w:rPr>
          <w:rFonts w:cs="Arial" w:ascii="Verdana" w:hAnsi="Verdana"/>
          <w:b w:val="false"/>
          <w:bCs w:val="false"/>
          <w:sz w:val="20"/>
          <w:szCs w:val="20"/>
          <w:shd w:fill="auto" w:val="clear"/>
        </w:rPr>
        <w:t>, a CONTRATADA deve:</w:t>
      </w:r>
    </w:p>
    <w:p>
      <w:pPr>
        <w:pStyle w:val="Normal"/>
        <w:spacing w:lineRule="auto" w:line="240" w:before="0" w:after="0"/>
        <w:jc w:val="both"/>
        <w:rPr>
          <w:sz w:val="20"/>
          <w:szCs w:val="20"/>
        </w:rPr>
      </w:pPr>
      <w:r>
        <w:rPr>
          <w:rFonts w:cs="Arial" w:ascii="Verdana" w:hAnsi="Verdana"/>
          <w:b w:val="false"/>
          <w:bCs w:val="false"/>
          <w:sz w:val="20"/>
          <w:szCs w:val="20"/>
          <w:shd w:fill="auto" w:val="clear"/>
        </w:rPr>
        <w:t xml:space="preserve">a) Fornecer os itens em perfeitas condições de </w:t>
      </w:r>
      <w:r>
        <w:rPr>
          <w:rFonts w:eastAsia="Times New Roman" w:cs="Arial" w:ascii="Verdana" w:hAnsi="Verdana"/>
          <w:b w:val="false"/>
          <w:bCs w:val="false"/>
          <w:color w:val="000000"/>
          <w:kern w:val="0"/>
          <w:sz w:val="20"/>
          <w:szCs w:val="20"/>
          <w:shd w:fill="auto" w:val="clear"/>
          <w:lang w:val="pt-BR" w:eastAsia="zh-CN" w:bidi="ar-SA"/>
        </w:rPr>
        <w:t>consumo</w:t>
      </w:r>
      <w:r>
        <w:rPr>
          <w:rFonts w:cs="Arial" w:ascii="Verdana" w:hAnsi="Verdana"/>
          <w:b w:val="false"/>
          <w:bCs w:val="false"/>
          <w:sz w:val="20"/>
          <w:szCs w:val="20"/>
          <w:shd w:fill="auto" w:val="clear"/>
        </w:rPr>
        <w:t>, sem nenhuma avaria que comprometa a sua qualidade</w:t>
      </w:r>
    </w:p>
    <w:p>
      <w:pPr>
        <w:pStyle w:val="Normal"/>
        <w:spacing w:lineRule="auto" w:line="240" w:before="0" w:after="0"/>
        <w:jc w:val="both"/>
        <w:rPr>
          <w:sz w:val="20"/>
          <w:szCs w:val="20"/>
        </w:rPr>
      </w:pPr>
      <w:r>
        <w:rPr>
          <w:rFonts w:cs="Arial" w:ascii="Verdana" w:hAnsi="Verdana"/>
          <w:b w:val="false"/>
          <w:bCs w:val="false"/>
          <w:sz w:val="20"/>
          <w:szCs w:val="20"/>
          <w:shd w:fill="auto" w:val="clear"/>
        </w:rPr>
        <w:t xml:space="preserve">b) </w:t>
      </w:r>
      <w:r>
        <w:rPr>
          <w:rFonts w:eastAsia="Times New Roman" w:cs="Arial" w:ascii="Verdana" w:hAnsi="Verdana"/>
          <w:b w:val="false"/>
          <w:bCs w:val="false"/>
          <w:color w:val="000000"/>
          <w:kern w:val="0"/>
          <w:sz w:val="20"/>
          <w:szCs w:val="20"/>
          <w:shd w:fill="auto" w:val="clear"/>
          <w:lang w:val="pt-BR" w:eastAsia="zh-CN" w:bidi="ar-SA"/>
        </w:rPr>
        <w:t>Fornecer os itens conforme a cotação de preços</w:t>
      </w:r>
      <w:r>
        <w:rPr>
          <w:rFonts w:cs="Arial" w:ascii="Verdana" w:hAnsi="Verdana"/>
          <w:b w:val="false"/>
          <w:bCs w:val="false"/>
          <w:sz w:val="20"/>
          <w:szCs w:val="20"/>
          <w:shd w:fill="auto" w:val="clear"/>
        </w:rPr>
        <w:t xml:space="preserve">. </w:t>
      </w:r>
    </w:p>
    <w:p>
      <w:pPr>
        <w:pStyle w:val="Normal"/>
        <w:spacing w:lineRule="auto" w:line="240"/>
        <w:jc w:val="both"/>
        <w:rPr>
          <w:sz w:val="20"/>
          <w:szCs w:val="20"/>
        </w:rPr>
      </w:pPr>
      <w:r>
        <w:rPr>
          <w:rFonts w:cs="Arial" w:ascii="Verdana" w:hAnsi="Verdana"/>
          <w:b w:val="false"/>
          <w:bCs w:val="false"/>
          <w:color w:val="000000"/>
          <w:sz w:val="20"/>
          <w:szCs w:val="20"/>
          <w:shd w:fill="auto" w:val="clear"/>
        </w:rPr>
        <w:t xml:space="preserve">c) </w:t>
      </w:r>
      <w:r>
        <w:rPr>
          <w:rFonts w:eastAsia="Times New Roman" w:cs="Arial" w:ascii="Verdana" w:hAnsi="Verdana"/>
          <w:b w:val="false"/>
          <w:bCs w:val="false"/>
          <w:color w:val="000000"/>
          <w:kern w:val="0"/>
          <w:sz w:val="20"/>
          <w:szCs w:val="20"/>
          <w:shd w:fill="auto" w:val="clear"/>
          <w:lang w:val="pt-BR" w:eastAsia="zh-CN" w:bidi="ar-SA"/>
        </w:rPr>
        <w:t>realizar a entrega dos produtos dentro do prazo determinado, sendo de sua total responsabilidade o custo com a logística</w:t>
      </w:r>
      <w:r>
        <w:rPr>
          <w:rFonts w:cs="Arial" w:ascii="Verdana" w:hAnsi="Verdana"/>
          <w:b w:val="false"/>
          <w:bCs w:val="false"/>
          <w:color w:val="000000"/>
          <w:sz w:val="20"/>
          <w:szCs w:val="20"/>
          <w:shd w:fill="auto" w:val="clear"/>
        </w:rPr>
        <w:t xml:space="preserve">. </w:t>
      </w:r>
    </w:p>
    <w:p>
      <w:pPr>
        <w:pStyle w:val="Normal"/>
        <w:spacing w:lineRule="auto" w:line="240" w:before="0" w:after="0"/>
        <w:jc w:val="both"/>
        <w:rPr>
          <w:sz w:val="20"/>
          <w:szCs w:val="20"/>
        </w:rPr>
      </w:pPr>
      <w:r>
        <w:rPr>
          <w:rFonts w:cs="Arial" w:ascii="Verdana" w:hAnsi="Verdana"/>
          <w:b w:val="false"/>
          <w:bCs w:val="false"/>
          <w:sz w:val="20"/>
          <w:szCs w:val="20"/>
          <w:shd w:fill="auto" w:val="clear"/>
        </w:rPr>
        <w:t>d) Cotar e fornecer produtos de qualidade e que sejam próprios para o uso a que se destinam.</w:t>
      </w:r>
    </w:p>
    <w:p>
      <w:pPr>
        <w:pStyle w:val="Normal"/>
        <w:spacing w:lineRule="auto" w:line="240" w:before="0" w:after="0"/>
        <w:jc w:val="both"/>
        <w:rPr>
          <w:sz w:val="20"/>
          <w:szCs w:val="20"/>
        </w:rPr>
      </w:pPr>
      <w:r>
        <w:rPr>
          <w:rFonts w:cs="Arial" w:ascii="Verdana" w:hAnsi="Verdana"/>
          <w:b w:val="false"/>
          <w:bCs w:val="false"/>
          <w:sz w:val="20"/>
          <w:szCs w:val="20"/>
          <w:shd w:fill="auto" w:val="clear"/>
        </w:rPr>
        <w:t xml:space="preserve">e) Realizar substituição dos </w:t>
      </w:r>
      <w:r>
        <w:rPr>
          <w:rFonts w:eastAsia="Times New Roman" w:cs="Arial" w:ascii="Verdana" w:hAnsi="Verdana"/>
          <w:b w:val="false"/>
          <w:bCs w:val="false"/>
          <w:color w:val="000000"/>
          <w:kern w:val="0"/>
          <w:sz w:val="20"/>
          <w:szCs w:val="20"/>
          <w:shd w:fill="auto" w:val="clear"/>
          <w:lang w:val="pt-BR" w:eastAsia="zh-CN" w:bidi="ar-SA"/>
        </w:rPr>
        <w:t>produtos que foram entregues danificados em até 02 dias, se for o caso.</w:t>
      </w:r>
    </w:p>
    <w:p>
      <w:pPr>
        <w:pStyle w:val="Normal"/>
        <w:spacing w:lineRule="auto" w:line="240" w:before="0" w:after="0"/>
        <w:jc w:val="both"/>
        <w:rPr>
          <w:sz w:val="20"/>
          <w:szCs w:val="20"/>
        </w:rPr>
      </w:pPr>
      <w:r>
        <w:rPr>
          <w:rFonts w:eastAsia="Times New Roman" w:cs="Arial" w:ascii="Verdana" w:hAnsi="Verdana"/>
          <w:b w:val="false"/>
          <w:bCs w:val="false"/>
          <w:color w:val="000000"/>
          <w:kern w:val="0"/>
          <w:sz w:val="20"/>
          <w:szCs w:val="20"/>
          <w:shd w:fill="auto" w:val="clear"/>
          <w:lang w:val="pt-BR" w:eastAsia="zh-CN" w:bidi="ar-SA"/>
        </w:rPr>
        <w:t>f) Possibilitar a prorrogação do registro de preços por igual período, comprovada a vantajosidade econômica:</w:t>
      </w:r>
    </w:p>
    <w:p>
      <w:pPr>
        <w:pStyle w:val="Normal"/>
        <w:spacing w:lineRule="auto" w:line="240" w:before="0" w:after="0"/>
        <w:jc w:val="both"/>
        <w:rPr>
          <w:sz w:val="20"/>
          <w:szCs w:val="20"/>
        </w:rPr>
      </w:pPr>
      <w:r>
        <w:rPr>
          <w:rFonts w:ascii="Verdana" w:hAnsi="Verdana"/>
          <w:b/>
          <w:bCs/>
          <w:sz w:val="20"/>
          <w:szCs w:val="20"/>
          <w:shd w:fill="auto" w:val="clear"/>
        </w:rPr>
        <w:t>5.2. Da qualificação técnica.</w:t>
      </w:r>
    </w:p>
    <w:p>
      <w:pPr>
        <w:pStyle w:val="Normal"/>
        <w:spacing w:lineRule="auto" w:line="240" w:before="0" w:after="0"/>
        <w:jc w:val="both"/>
        <w:rPr>
          <w:sz w:val="20"/>
          <w:szCs w:val="20"/>
        </w:rPr>
      </w:pPr>
      <w:r>
        <w:rPr>
          <w:rFonts w:ascii="Verdana" w:hAnsi="Verdana"/>
          <w:b w:val="false"/>
          <w:bCs w:val="false"/>
          <w:sz w:val="20"/>
          <w:szCs w:val="20"/>
          <w:shd w:fill="auto" w:val="clear"/>
        </w:rPr>
        <w:t xml:space="preserve">5.2.1. Comprovação de aptidão para desempenho de atividade pertinente e compatível com o objeto desta </w:t>
      </w:r>
      <w:r>
        <w:rPr>
          <w:rFonts w:eastAsia="Times New Roman" w:cs="Times New Roman" w:ascii="Verdana" w:hAnsi="Verdana"/>
          <w:b w:val="false"/>
          <w:bCs w:val="false"/>
          <w:color w:val="000000"/>
          <w:kern w:val="0"/>
          <w:sz w:val="20"/>
          <w:szCs w:val="20"/>
          <w:shd w:fill="auto" w:val="clear"/>
          <w:lang w:val="pt-BR" w:eastAsia="zh-CN" w:bidi="ar-SA"/>
        </w:rPr>
        <w:t>aquisição</w:t>
      </w:r>
      <w:r>
        <w:rPr>
          <w:rFonts w:ascii="Verdana" w:hAnsi="Verdana"/>
          <w:b w:val="false"/>
          <w:bCs w:val="false"/>
          <w:sz w:val="20"/>
          <w:szCs w:val="20"/>
          <w:shd w:fill="auto" w:val="clear"/>
        </w:rPr>
        <w:t>.</w:t>
      </w:r>
    </w:p>
    <w:p>
      <w:pPr>
        <w:pStyle w:val="Normal"/>
        <w:spacing w:lineRule="auto" w:line="240" w:before="0" w:after="0"/>
        <w:jc w:val="both"/>
        <w:rPr>
          <w:sz w:val="20"/>
          <w:szCs w:val="20"/>
        </w:rPr>
      </w:pPr>
      <w:r>
        <w:rPr>
          <w:rFonts w:eastAsia="Arial" w:cs="Arial" w:ascii="Verdana" w:hAnsi="Verdana"/>
          <w:b w:val="false"/>
          <w:bCs w:val="false"/>
          <w:i w:val="false"/>
          <w:iCs w:val="false"/>
          <w:kern w:val="0"/>
          <w:sz w:val="20"/>
          <w:szCs w:val="20"/>
          <w:u w:val="none"/>
          <w:shd w:fill="auto" w:val="clear"/>
          <w:lang w:val="pt-BR" w:eastAsia="pt-BR" w:bidi="ar-SA"/>
        </w:rPr>
        <w:t>5.2.2. Registro da pessoa jurídica (CONTRATADA) nos órgãos competentes e Conselho Regional da classe, se for o caso.</w:t>
      </w:r>
    </w:p>
    <w:p>
      <w:pPr>
        <w:pStyle w:val="Normal"/>
        <w:spacing w:lineRule="auto" w:line="240" w:before="0" w:after="0"/>
        <w:jc w:val="both"/>
        <w:rPr>
          <w:rFonts w:ascii="Verdana" w:hAnsi="Verdana" w:cs="Arial"/>
          <w:b/>
          <w:bCs/>
          <w:color w:val="000000"/>
          <w:sz w:val="20"/>
          <w:szCs w:val="20"/>
        </w:rPr>
      </w:pPr>
      <w:r>
        <w:rPr>
          <w:rFonts w:cs="Arial" w:ascii="Verdana" w:hAnsi="Verdana"/>
          <w:b/>
          <w:bCs/>
          <w:color w:val="000000"/>
          <w:sz w:val="20"/>
          <w:szCs w:val="20"/>
        </w:rPr>
      </w:r>
    </w:p>
    <w:p>
      <w:pPr>
        <w:pStyle w:val="Nivel1"/>
        <w:suppressAutoHyphens w:val="true"/>
        <w:spacing w:lineRule="auto" w:line="240" w:before="0" w:after="0"/>
        <w:ind w:left="0" w:right="0" w:hanging="0"/>
        <w:rPr>
          <w:sz w:val="20"/>
          <w:szCs w:val="20"/>
        </w:rPr>
      </w:pPr>
      <w:r>
        <w:rPr>
          <w:rFonts w:ascii="Verdana" w:hAnsi="Verdana"/>
          <w:i w:val="false"/>
          <w:iCs w:val="false"/>
          <w:color w:val="000000"/>
          <w:sz w:val="20"/>
          <w:szCs w:val="20"/>
        </w:rPr>
        <w:t>6. ENTREGA E CRITÉRIOS DE ACEITAÇÃO DO OBJETO.</w:t>
      </w:r>
    </w:p>
    <w:p>
      <w:pPr>
        <w:pStyle w:val="Normal"/>
        <w:spacing w:lineRule="auto" w:line="240"/>
        <w:ind w:left="0" w:right="0" w:hanging="0"/>
        <w:jc w:val="both"/>
        <w:rPr>
          <w:sz w:val="20"/>
          <w:szCs w:val="20"/>
        </w:rPr>
      </w:pPr>
      <w:r>
        <w:rPr>
          <w:rFonts w:cs="Arial" w:ascii="Verdana" w:hAnsi="Verdana"/>
          <w:b w:val="false"/>
          <w:bCs w:val="false"/>
          <w:i w:val="false"/>
          <w:iCs w:val="false"/>
          <w:color w:val="000000"/>
          <w:sz w:val="20"/>
          <w:szCs w:val="20"/>
        </w:rPr>
        <w:t xml:space="preserve">6.1. </w:t>
      </w:r>
      <w:r>
        <w:rPr>
          <w:rFonts w:cs="Arial" w:ascii="Verdana" w:hAnsi="Verdana"/>
          <w:b w:val="false"/>
          <w:bCs w:val="false"/>
          <w:color w:val="000000"/>
          <w:sz w:val="20"/>
          <w:szCs w:val="20"/>
        </w:rPr>
        <w:t xml:space="preserve">O fornecedor deverá entregar as mercadorias no prazo máximo de </w:t>
      </w:r>
      <w:r>
        <w:rPr>
          <w:rFonts w:eastAsia="Times New Roman" w:cs="Arial" w:ascii="Verdana" w:hAnsi="Verdana"/>
          <w:b w:val="false"/>
          <w:bCs w:val="false"/>
          <w:color w:val="000000"/>
          <w:kern w:val="0"/>
          <w:sz w:val="20"/>
          <w:szCs w:val="20"/>
          <w:lang w:val="pt-BR" w:eastAsia="pt-BR" w:bidi="ar-SA"/>
        </w:rPr>
        <w:t>05</w:t>
      </w:r>
      <w:r>
        <w:rPr>
          <w:rFonts w:cs="Arial" w:ascii="Verdana" w:hAnsi="Verdana"/>
          <w:b w:val="false"/>
          <w:bCs w:val="false"/>
          <w:color w:val="000000"/>
          <w:sz w:val="20"/>
          <w:szCs w:val="20"/>
        </w:rPr>
        <w:t xml:space="preserve"> (cinco) dias consecutivos, a contar d</w:t>
      </w:r>
      <w:r>
        <w:rPr>
          <w:rFonts w:eastAsia="Times New Roman" w:cs="Arial" w:ascii="Verdana" w:hAnsi="Verdana"/>
          <w:b w:val="false"/>
          <w:bCs w:val="false"/>
          <w:color w:val="000000"/>
          <w:kern w:val="0"/>
          <w:sz w:val="20"/>
          <w:szCs w:val="20"/>
          <w:lang w:val="pt-BR" w:eastAsia="pt-BR" w:bidi="ar-SA"/>
        </w:rPr>
        <w:t>o recebimento da Autorização de Fornecimento expedida pelo Departamento de Compras e Contratos.</w:t>
      </w:r>
    </w:p>
    <w:p>
      <w:pPr>
        <w:pStyle w:val="Normal"/>
        <w:spacing w:lineRule="auto" w:line="240"/>
        <w:ind w:left="0" w:right="0" w:hanging="0"/>
        <w:jc w:val="both"/>
        <w:rPr>
          <w:sz w:val="20"/>
          <w:szCs w:val="20"/>
        </w:rPr>
      </w:pPr>
      <w:r>
        <w:rPr>
          <w:rFonts w:cs="Arial" w:ascii="Verdana" w:hAnsi="Verdana"/>
          <w:b w:val="false"/>
          <w:bCs w:val="false"/>
          <w:i w:val="false"/>
          <w:iCs w:val="false"/>
          <w:color w:val="000000"/>
          <w:sz w:val="20"/>
          <w:szCs w:val="20"/>
        </w:rPr>
        <w:t xml:space="preserve">6.2. </w:t>
      </w:r>
      <w:r>
        <w:rPr>
          <w:rFonts w:eastAsia="NSimSun" w:cs="Arial" w:ascii="Verdana" w:hAnsi="Verdana"/>
          <w:b w:val="false"/>
          <w:bCs w:val="false"/>
          <w:i w:val="false"/>
          <w:iCs w:val="false"/>
          <w:color w:val="000000"/>
          <w:kern w:val="0"/>
          <w:sz w:val="20"/>
          <w:szCs w:val="20"/>
          <w:lang w:val="pt-BR" w:eastAsia="zh-CN" w:bidi="hi-IN"/>
        </w:rPr>
        <w:t xml:space="preserve">Departamento de Almoxarifado Central </w:t>
      </w:r>
    </w:p>
    <w:p>
      <w:pPr>
        <w:pStyle w:val="Normal"/>
        <w:spacing w:lineRule="auto" w:line="240" w:before="0" w:after="0"/>
        <w:jc w:val="both"/>
        <w:rPr>
          <w:sz w:val="20"/>
          <w:szCs w:val="20"/>
        </w:rPr>
      </w:pPr>
      <w:r>
        <w:rPr>
          <w:rFonts w:eastAsia="NSimSun" w:cs="Arial" w:ascii="Verdana" w:hAnsi="Verdana"/>
          <w:b w:val="false"/>
          <w:bCs w:val="false"/>
          <w:color w:val="000000"/>
          <w:kern w:val="0"/>
          <w:sz w:val="20"/>
          <w:szCs w:val="20"/>
          <w:lang w:val="pt-BR" w:eastAsia="zh-CN" w:bidi="hi-IN"/>
        </w:rPr>
        <w:t>Praça Vicente Glazar, 159 – Bairro Glória</w:t>
      </w:r>
    </w:p>
    <w:p>
      <w:pPr>
        <w:pStyle w:val="Normal"/>
        <w:spacing w:lineRule="auto" w:line="240" w:before="0" w:after="0"/>
        <w:jc w:val="both"/>
        <w:rPr>
          <w:sz w:val="20"/>
          <w:szCs w:val="20"/>
        </w:rPr>
      </w:pPr>
      <w:r>
        <w:rPr>
          <w:rFonts w:eastAsia="NSimSun" w:cs="Arial" w:ascii="Verdana" w:hAnsi="Verdana"/>
          <w:b w:val="false"/>
          <w:bCs w:val="false"/>
          <w:color w:val="000000"/>
          <w:kern w:val="0"/>
          <w:sz w:val="20"/>
          <w:szCs w:val="20"/>
          <w:lang w:val="pt-BR" w:eastAsia="zh-CN" w:bidi="hi-IN"/>
        </w:rPr>
        <w:t>São Gabriel da Palha/ES</w:t>
      </w:r>
    </w:p>
    <w:p>
      <w:pPr>
        <w:pStyle w:val="Normal"/>
        <w:widowControl w:val="false"/>
        <w:spacing w:lineRule="auto" w:line="240" w:before="0" w:after="0"/>
        <w:jc w:val="both"/>
        <w:rPr>
          <w:sz w:val="20"/>
          <w:szCs w:val="20"/>
        </w:rPr>
      </w:pPr>
      <w:r>
        <w:rPr>
          <w:rFonts w:eastAsia="NSimSun" w:cs="Arial" w:ascii="Verdana" w:hAnsi="Verdana"/>
          <w:b w:val="false"/>
          <w:bCs w:val="false"/>
          <w:color w:val="000000"/>
          <w:kern w:val="0"/>
          <w:sz w:val="20"/>
          <w:szCs w:val="20"/>
          <w:lang w:val="pt-BR" w:eastAsia="zh-CN" w:bidi="hi-IN"/>
        </w:rPr>
        <w:t>CEP: 29.780-000</w:t>
      </w:r>
    </w:p>
    <w:p>
      <w:pPr>
        <w:pStyle w:val="Normal"/>
        <w:spacing w:lineRule="auto" w:line="240" w:before="0" w:after="0"/>
        <w:jc w:val="both"/>
        <w:rPr>
          <w:sz w:val="20"/>
          <w:szCs w:val="20"/>
        </w:rPr>
      </w:pPr>
      <w:r>
        <w:rPr>
          <w:rFonts w:cs="Arial" w:ascii="Verdana" w:hAnsi="Verdana"/>
          <w:b w:val="false"/>
          <w:bCs w:val="false"/>
          <w:color w:val="000000"/>
          <w:sz w:val="20"/>
          <w:szCs w:val="20"/>
        </w:rPr>
        <w:t>6.2.1. CONTATO</w:t>
      </w:r>
    </w:p>
    <w:p>
      <w:pPr>
        <w:pStyle w:val="Normal"/>
        <w:spacing w:lineRule="auto" w:line="240" w:before="0" w:after="0"/>
        <w:jc w:val="both"/>
        <w:rPr>
          <w:sz w:val="20"/>
          <w:szCs w:val="20"/>
        </w:rPr>
      </w:pPr>
      <w:r>
        <w:rPr>
          <w:rFonts w:cs="Arial" w:ascii="Verdana" w:hAnsi="Verdana"/>
          <w:b w:val="false"/>
          <w:bCs w:val="false"/>
          <w:color w:val="000000"/>
          <w:sz w:val="20"/>
          <w:szCs w:val="20"/>
        </w:rPr>
        <w:t>Tel: 27 99975-6571/</w:t>
      </w:r>
      <w:r>
        <w:rPr>
          <w:rFonts w:eastAsia="Times New Roman" w:cs="Arial" w:ascii="Verdana" w:hAnsi="Verdana"/>
          <w:b w:val="false"/>
          <w:bCs w:val="false"/>
          <w:color w:val="auto"/>
          <w:kern w:val="0"/>
          <w:sz w:val="20"/>
          <w:szCs w:val="20"/>
          <w:lang w:val="pt-BR" w:eastAsia="zh-CN" w:bidi="ar-SA"/>
        </w:rPr>
        <w:t>9991-3498</w:t>
      </w:r>
    </w:p>
    <w:p>
      <w:pPr>
        <w:pStyle w:val="Normal"/>
        <w:spacing w:lineRule="auto" w:line="240" w:before="0" w:after="0"/>
        <w:jc w:val="both"/>
        <w:rPr>
          <w:sz w:val="20"/>
          <w:szCs w:val="20"/>
        </w:rPr>
      </w:pPr>
      <w:r>
        <w:rPr>
          <w:rFonts w:cs="Arial" w:ascii="Verdana" w:hAnsi="Verdana"/>
          <w:b w:val="false"/>
          <w:bCs w:val="false"/>
          <w:color w:val="000000"/>
          <w:sz w:val="20"/>
          <w:szCs w:val="20"/>
        </w:rPr>
        <w:t xml:space="preserve">Email: </w:t>
      </w:r>
      <w:r>
        <w:rPr>
          <w:rFonts w:eastAsia="Times New Roman" w:cs="Arial" w:ascii="Verdana" w:hAnsi="Verdana"/>
          <w:b w:val="false"/>
          <w:bCs w:val="false"/>
          <w:color w:val="000000"/>
          <w:kern w:val="0"/>
          <w:sz w:val="20"/>
          <w:szCs w:val="20"/>
          <w:lang w:val="pt-BR" w:eastAsia="zh-CN" w:bidi="ar-SA"/>
        </w:rPr>
        <w:t>assistenciasgp@gmail.com</w:t>
      </w:r>
    </w:p>
    <w:p>
      <w:pPr>
        <w:pStyle w:val="Normal"/>
        <w:spacing w:lineRule="auto" w:line="240"/>
        <w:ind w:left="0" w:right="0" w:hanging="0"/>
        <w:jc w:val="both"/>
        <w:rPr>
          <w:sz w:val="20"/>
          <w:szCs w:val="20"/>
        </w:rPr>
      </w:pPr>
      <w:r>
        <w:rPr>
          <w:rFonts w:cs="Arial" w:ascii="Verdana" w:hAnsi="Verdana"/>
          <w:b w:val="false"/>
          <w:bCs w:val="false"/>
          <w:i w:val="false"/>
          <w:iCs w:val="false"/>
          <w:color w:val="000000"/>
          <w:sz w:val="20"/>
          <w:szCs w:val="20"/>
        </w:rPr>
        <w:t xml:space="preserve">Responsável: Secretaria Municipal de </w:t>
      </w:r>
      <w:r>
        <w:rPr>
          <w:rFonts w:eastAsia="Times New Roman" w:cs="Arial" w:ascii="Verdana" w:hAnsi="Verdana"/>
          <w:b w:val="false"/>
          <w:bCs w:val="false"/>
          <w:i w:val="false"/>
          <w:iCs w:val="false"/>
          <w:color w:val="000000"/>
          <w:kern w:val="0"/>
          <w:sz w:val="20"/>
          <w:szCs w:val="20"/>
          <w:lang w:val="pt-BR" w:eastAsia="zh-CN" w:bidi="ar-SA"/>
        </w:rPr>
        <w:t>Assistência, Desenvolvimento Social e Família</w:t>
      </w:r>
      <w:r>
        <w:rPr>
          <w:rFonts w:cs="Arial" w:ascii="Verdana" w:hAnsi="Verdana"/>
          <w:b w:val="false"/>
          <w:bCs w:val="false"/>
          <w:i w:val="false"/>
          <w:iCs w:val="false"/>
          <w:color w:val="000000"/>
          <w:sz w:val="20"/>
          <w:szCs w:val="20"/>
        </w:rPr>
        <w:t xml:space="preserve"> </w:t>
      </w:r>
      <w:bookmarkStart w:id="6" w:name="page66R_mcid13"/>
    </w:p>
    <w:p>
      <w:pPr>
        <w:pStyle w:val="Normal"/>
        <w:spacing w:lineRule="auto" w:line="240"/>
        <w:ind w:left="0" w:right="0" w:hanging="0"/>
        <w:jc w:val="both"/>
        <w:rPr>
          <w:sz w:val="20"/>
          <w:szCs w:val="20"/>
        </w:rPr>
      </w:pPr>
      <w:r>
        <w:rPr>
          <w:rFonts w:cs="Arial" w:ascii="Verdana" w:hAnsi="Verdana"/>
          <w:b w:val="false"/>
          <w:bCs w:val="false"/>
          <w:i w:val="false"/>
          <w:iCs w:val="false"/>
          <w:color w:val="000000"/>
          <w:sz w:val="20"/>
          <w:szCs w:val="20"/>
        </w:rPr>
        <w:t>6.3. O prazo de validade na data da entrega não poderá ser inferior à metade do prazo total recomendado pelo fabricante.</w:t>
      </w:r>
    </w:p>
    <w:p>
      <w:pPr>
        <w:pStyle w:val="Normal"/>
        <w:spacing w:lineRule="auto" w:line="240"/>
        <w:ind w:left="0" w:right="0" w:hanging="0"/>
        <w:jc w:val="both"/>
        <w:rPr>
          <w:sz w:val="20"/>
          <w:szCs w:val="20"/>
        </w:rPr>
      </w:pPr>
      <w:r>
        <w:rPr>
          <w:rFonts w:cs="Arial" w:ascii="Verdana" w:hAnsi="Verdana"/>
          <w:b w:val="false"/>
          <w:bCs w:val="false"/>
          <w:i w:val="false"/>
          <w:iCs w:val="false"/>
          <w:color w:val="000000"/>
          <w:sz w:val="20"/>
          <w:szCs w:val="20"/>
        </w:rPr>
        <w:t>6.4. Os bens serão recebidos provisoriamente no prazo de 01 (um) dia, pelo (a) responsável pelo acompanhamento e fiscalização da ata de registro de preços, para efeito de posterior verificação de sua conformidade com as especificações constantes neste Termo de Referência e na proposta.</w:t>
      </w:r>
      <w:r>
        <w:rPr>
          <w:rFonts w:ascii="Verdana" w:hAnsi="Verdana"/>
          <w:b w:val="false"/>
          <w:bCs w:val="false"/>
          <w:color w:val="000000"/>
          <w:sz w:val="20"/>
          <w:szCs w:val="20"/>
        </w:rPr>
        <w:br/>
      </w:r>
      <w:r>
        <w:rPr>
          <w:rFonts w:cs="Arial" w:ascii="Verdana" w:hAnsi="Verdana"/>
          <w:b w:val="false"/>
          <w:bCs w:val="false"/>
          <w:i w:val="false"/>
          <w:iCs w:val="false"/>
          <w:color w:val="000000"/>
          <w:sz w:val="20"/>
          <w:szCs w:val="20"/>
        </w:rPr>
        <w:t xml:space="preserve">6.5. Os </w:t>
      </w:r>
      <w:r>
        <w:rPr>
          <w:rFonts w:eastAsia="Times New Roman" w:cs="Arial" w:ascii="Verdana" w:hAnsi="Verdana"/>
          <w:b w:val="false"/>
          <w:bCs w:val="false"/>
          <w:i w:val="false"/>
          <w:iCs w:val="false"/>
          <w:color w:val="000000"/>
          <w:sz w:val="20"/>
          <w:szCs w:val="20"/>
        </w:rPr>
        <w:t>itens</w:t>
      </w:r>
      <w:r>
        <w:rPr>
          <w:rFonts w:cs="Arial" w:ascii="Verdana" w:hAnsi="Verdana"/>
          <w:b w:val="false"/>
          <w:bCs w:val="false"/>
          <w:i w:val="false"/>
          <w:iCs w:val="false"/>
          <w:color w:val="000000"/>
          <w:sz w:val="20"/>
          <w:szCs w:val="20"/>
        </w:rPr>
        <w:t xml:space="preserve"> poderão ser rejeitados, no todo ou em parte, quando em desacordo com as especificações constantes neste Termo de Referência e na proposta, devendo ser substituídos no prazo de 24h (vinte e quatro horas), a contar da notificação</w:t>
      </w:r>
      <w:r>
        <w:rPr>
          <w:rFonts w:ascii="Verdana" w:hAnsi="Verdana"/>
          <w:b w:val="false"/>
          <w:bCs w:val="false"/>
          <w:color w:val="000000"/>
          <w:sz w:val="20"/>
          <w:szCs w:val="20"/>
        </w:rPr>
        <w:br/>
      </w:r>
      <w:r>
        <w:rPr>
          <w:rFonts w:cs="Arial" w:ascii="Verdana" w:hAnsi="Verdana"/>
          <w:b w:val="false"/>
          <w:bCs w:val="false"/>
          <w:i w:val="false"/>
          <w:iCs w:val="false"/>
          <w:color w:val="000000"/>
          <w:sz w:val="20"/>
          <w:szCs w:val="20"/>
        </w:rPr>
        <w:t>da contratada, às suas custas, sem prejuízo da aplicação das penalidades.</w:t>
      </w:r>
      <w:r>
        <w:rPr>
          <w:rFonts w:ascii="Verdana" w:hAnsi="Verdana"/>
          <w:b w:val="false"/>
          <w:bCs w:val="false"/>
          <w:color w:val="000000"/>
          <w:sz w:val="20"/>
          <w:szCs w:val="20"/>
        </w:rPr>
        <w:br/>
      </w:r>
      <w:r>
        <w:rPr>
          <w:rFonts w:cs="Arial" w:ascii="Verdana" w:hAnsi="Verdana"/>
          <w:b w:val="false"/>
          <w:bCs w:val="false"/>
          <w:i w:val="false"/>
          <w:iCs w:val="false"/>
          <w:color w:val="000000"/>
          <w:sz w:val="20"/>
          <w:szCs w:val="20"/>
        </w:rPr>
        <w:t xml:space="preserve">6.6. </w:t>
      </w:r>
      <w:r>
        <w:rPr>
          <w:rFonts w:cs="Arial" w:ascii="Verdana" w:hAnsi="Verdana"/>
          <w:i w:val="false"/>
          <w:iCs w:val="false"/>
          <w:color w:val="000000"/>
          <w:sz w:val="20"/>
          <w:szCs w:val="20"/>
        </w:rPr>
        <w:t>O recebimento provisório ou definitivo do objeto não exclui a responsabilidade da contratada pelos prejuízos resultantes da incorreta execução do contrato.</w:t>
      </w:r>
    </w:p>
    <w:p>
      <w:pPr>
        <w:pStyle w:val="Normal"/>
        <w:spacing w:lineRule="auto" w:line="240"/>
        <w:ind w:left="0" w:right="0" w:hanging="0"/>
        <w:jc w:val="both"/>
        <w:rPr>
          <w:rFonts w:ascii="Verdana" w:hAnsi="Verdana" w:cs="Arial"/>
          <w:i w:val="false"/>
          <w:i w:val="false"/>
          <w:iCs w:val="false"/>
          <w:color w:val="000000"/>
        </w:rPr>
      </w:pPr>
      <w:r>
        <w:rPr>
          <w:sz w:val="20"/>
          <w:szCs w:val="20"/>
        </w:rPr>
      </w:r>
    </w:p>
    <w:p>
      <w:pPr>
        <w:pStyle w:val="Normal"/>
        <w:spacing w:lineRule="auto" w:line="240"/>
        <w:ind w:left="0" w:right="0" w:hanging="0"/>
        <w:jc w:val="both"/>
        <w:rPr>
          <w:sz w:val="20"/>
          <w:szCs w:val="20"/>
        </w:rPr>
      </w:pPr>
      <w:r>
        <w:rPr>
          <w:rFonts w:cs="Arial" w:ascii="Verdana" w:hAnsi="Verdana"/>
          <w:b/>
          <w:bCs/>
          <w:i w:val="false"/>
          <w:iCs w:val="false"/>
          <w:color w:val="000000"/>
          <w:sz w:val="20"/>
          <w:szCs w:val="20"/>
        </w:rPr>
        <w:t>7. OBRIGAÇÕES DA CONTRATANTE</w:t>
      </w:r>
    </w:p>
    <w:p>
      <w:pPr>
        <w:pStyle w:val="Normal"/>
        <w:spacing w:lineRule="auto" w:line="240" w:before="57" w:after="57"/>
        <w:ind w:left="0" w:right="0" w:hanging="0"/>
        <w:jc w:val="both"/>
        <w:rPr>
          <w:sz w:val="20"/>
          <w:szCs w:val="20"/>
        </w:rPr>
      </w:pPr>
      <w:r>
        <w:rPr>
          <w:rFonts w:eastAsia="Times New Roman" w:cs="Arial" w:ascii="Verdana" w:hAnsi="Verdana"/>
          <w:b w:val="false"/>
          <w:bCs w:val="false"/>
          <w:i w:val="false"/>
          <w:iCs w:val="false"/>
          <w:color w:val="000000"/>
          <w:sz w:val="20"/>
          <w:szCs w:val="20"/>
        </w:rPr>
        <w:t>7.1.</w:t>
      </w:r>
      <w:r>
        <w:rPr>
          <w:rFonts w:cs="Arial" w:ascii="Verdana" w:hAnsi="Verdana"/>
          <w:b w:val="false"/>
          <w:bCs w:val="false"/>
          <w:i w:val="false"/>
          <w:iCs w:val="false"/>
          <w:color w:val="000000"/>
          <w:sz w:val="20"/>
          <w:szCs w:val="20"/>
        </w:rPr>
        <w:t xml:space="preserve"> Receber os objetos no prazo e condições estabelecidas neste Termo de Referência e seus anexos.</w:t>
      </w:r>
      <w:r>
        <w:rPr>
          <w:rFonts w:ascii="Verdana" w:hAnsi="Verdana"/>
          <w:b w:val="false"/>
          <w:bCs w:val="false"/>
          <w:color w:val="000000"/>
          <w:sz w:val="20"/>
          <w:szCs w:val="20"/>
        </w:rPr>
        <w:br/>
      </w:r>
      <w:r>
        <w:rPr>
          <w:rFonts w:cs="Arial" w:ascii="Verdana" w:hAnsi="Verdana"/>
          <w:b w:val="false"/>
          <w:bCs w:val="false"/>
          <w:i w:val="false"/>
          <w:iCs w:val="false"/>
          <w:color w:val="000000"/>
          <w:sz w:val="20"/>
          <w:szCs w:val="20"/>
        </w:rPr>
        <w:t>7.2. Verificar minuciosamente, no prazo fixado, a conformidade dos bens recebidos provisoriamente com as especificações constantes neste Termo de Referência e da proposta, para fins de aceitação e recebimento definitivo.</w:t>
      </w:r>
      <w:bookmarkStart w:id="7" w:name="page68R_mcid1"/>
    </w:p>
    <w:p>
      <w:pPr>
        <w:pStyle w:val="Normal"/>
        <w:spacing w:lineRule="auto" w:line="240" w:before="57" w:after="57"/>
        <w:ind w:left="0" w:right="0" w:hanging="0"/>
        <w:jc w:val="both"/>
        <w:rPr>
          <w:sz w:val="20"/>
          <w:szCs w:val="20"/>
        </w:rPr>
      </w:pPr>
      <w:r>
        <w:rPr>
          <w:rFonts w:cs="Arial" w:ascii="Verdana" w:hAnsi="Verdana"/>
          <w:b w:val="false"/>
          <w:bCs w:val="false"/>
          <w:i w:val="false"/>
          <w:iCs w:val="false"/>
          <w:color w:val="000000"/>
          <w:sz w:val="20"/>
          <w:szCs w:val="20"/>
        </w:rPr>
        <w:t>7.3. Comunicar à Contratada, por escrito, sobre imperfeições, falhas ou irregularidades verificadas no objeto fornecido, para que seja substituído, reparado ou corrigido.</w:t>
      </w:r>
    </w:p>
    <w:p>
      <w:pPr>
        <w:pStyle w:val="Normal"/>
        <w:spacing w:lineRule="auto" w:line="240" w:before="57" w:after="57"/>
        <w:ind w:left="0" w:right="0" w:hanging="0"/>
        <w:jc w:val="both"/>
        <w:rPr>
          <w:sz w:val="20"/>
          <w:szCs w:val="20"/>
        </w:rPr>
      </w:pPr>
      <w:r>
        <w:rPr>
          <w:rFonts w:cs="Arial" w:ascii="Verdana" w:hAnsi="Verdana"/>
          <w:b w:val="false"/>
          <w:bCs w:val="false"/>
          <w:i w:val="false"/>
          <w:iCs w:val="false"/>
          <w:color w:val="000000"/>
          <w:sz w:val="20"/>
          <w:szCs w:val="20"/>
        </w:rPr>
        <w:t>7.4. Acompanhar e fiscalizar o cumprimento das obrigações da Contratada, através de comissão/servidor especialmente designado.</w:t>
      </w:r>
    </w:p>
    <w:p>
      <w:pPr>
        <w:pStyle w:val="Normal"/>
        <w:spacing w:lineRule="auto" w:line="240" w:before="57" w:after="57"/>
        <w:ind w:left="0" w:right="0" w:hanging="0"/>
        <w:jc w:val="both"/>
        <w:rPr>
          <w:sz w:val="20"/>
          <w:szCs w:val="20"/>
        </w:rPr>
      </w:pPr>
      <w:r>
        <w:rPr>
          <w:rFonts w:cs="Arial" w:ascii="Verdana" w:hAnsi="Verdana"/>
          <w:b w:val="false"/>
          <w:bCs w:val="false"/>
          <w:i w:val="false"/>
          <w:iCs w:val="false"/>
          <w:color w:val="000000"/>
          <w:sz w:val="20"/>
          <w:szCs w:val="20"/>
        </w:rPr>
        <w:t>7.5. Efetuar o pagamento à Contratada no valor correspondente ao fornecimento dos objetos, no prazo e forma estabelecidos neste TR e seus anexos.</w:t>
      </w:r>
    </w:p>
    <w:p>
      <w:pPr>
        <w:pStyle w:val="Normal"/>
        <w:spacing w:lineRule="auto" w:line="240" w:before="57" w:after="57"/>
        <w:ind w:left="0" w:right="0" w:hanging="0"/>
        <w:jc w:val="both"/>
        <w:rPr>
          <w:sz w:val="20"/>
          <w:szCs w:val="20"/>
        </w:rPr>
      </w:pPr>
      <w:r>
        <w:rPr>
          <w:rFonts w:eastAsia="Times New Roman" w:cs="Arial" w:ascii="Verdana" w:hAnsi="Verdana"/>
          <w:b w:val="false"/>
          <w:bCs w:val="false"/>
          <w:i w:val="false"/>
          <w:iCs w:val="false"/>
          <w:color w:val="000000"/>
          <w:sz w:val="20"/>
          <w:szCs w:val="20"/>
        </w:rPr>
        <w:t xml:space="preserve">7.6. </w:t>
      </w:r>
      <w:r>
        <w:rPr>
          <w:rFonts w:cs="Arial" w:ascii="Verdana" w:hAnsi="Verdana"/>
          <w:b w:val="false"/>
          <w:bCs w:val="false"/>
          <w:i w:val="false"/>
          <w:iCs w:val="false"/>
          <w:color w:val="000000"/>
          <w:sz w:val="20"/>
          <w:szCs w:val="20"/>
        </w:rPr>
        <w:t xml:space="preserve">A Administração não responderá por quaisquer compromissos assumidos pela Contratada com terceiros, ainda que vinculados à execução da presente </w:t>
      </w:r>
      <w:r>
        <w:rPr>
          <w:rFonts w:eastAsia="Times New Roman" w:cs="Arial" w:ascii="Verdana" w:hAnsi="Verdana"/>
          <w:b w:val="false"/>
          <w:bCs w:val="false"/>
          <w:i w:val="false"/>
          <w:iCs w:val="false"/>
          <w:color w:val="000000"/>
          <w:sz w:val="20"/>
          <w:szCs w:val="20"/>
        </w:rPr>
        <w:t>Ata de Registro de Preços</w:t>
      </w:r>
      <w:r>
        <w:rPr>
          <w:rFonts w:cs="Arial" w:ascii="Verdana" w:hAnsi="Verdana"/>
          <w:b w:val="false"/>
          <w:bCs w:val="false"/>
          <w:i w:val="false"/>
          <w:iCs w:val="false"/>
          <w:color w:val="000000"/>
          <w:sz w:val="20"/>
          <w:szCs w:val="20"/>
        </w:rPr>
        <w:t>, bem como por qualquer dano causado a terceiros em decorrência de ato da Contratada, de seus empregados, prepostos ou subordinados.</w:t>
      </w:r>
    </w:p>
    <w:p>
      <w:pPr>
        <w:pStyle w:val="Normal"/>
        <w:spacing w:lineRule="auto" w:line="240" w:before="0" w:after="0"/>
        <w:ind w:left="0" w:right="0" w:hanging="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ind w:left="0" w:right="0" w:hanging="0"/>
        <w:jc w:val="both"/>
        <w:rPr>
          <w:sz w:val="20"/>
          <w:szCs w:val="20"/>
        </w:rPr>
      </w:pPr>
      <w:r>
        <w:rPr>
          <w:rFonts w:cs="Arial" w:ascii="Verdana" w:hAnsi="Verdana"/>
          <w:b/>
          <w:bCs/>
          <w:i w:val="false"/>
          <w:iCs w:val="false"/>
          <w:color w:val="000000"/>
          <w:sz w:val="20"/>
          <w:szCs w:val="20"/>
        </w:rPr>
        <w:t>8. OBRIGAÇÕES DA CONTRATADA</w:t>
      </w:r>
    </w:p>
    <w:p>
      <w:pPr>
        <w:pStyle w:val="Normal"/>
        <w:spacing w:lineRule="auto" w:line="240"/>
        <w:ind w:left="0" w:right="0" w:hanging="0"/>
        <w:jc w:val="both"/>
        <w:rPr>
          <w:sz w:val="20"/>
          <w:szCs w:val="20"/>
        </w:rPr>
      </w:pPr>
      <w:r>
        <w:rPr>
          <w:rFonts w:cs="Arial" w:ascii="Verdana" w:hAnsi="Verdana"/>
          <w:b w:val="false"/>
          <w:bCs w:val="false"/>
          <w:i w:val="false"/>
          <w:iCs w:val="false"/>
          <w:color w:val="000000"/>
          <w:sz w:val="20"/>
          <w:szCs w:val="20"/>
        </w:rPr>
        <w:t>8.1. A Contratada deve cumprir todas as obrigações constantes neste TR, seus anexos e sua proposta, assumindo como exclusivamente seus os riscos e as despesas decorrentes da boa e perfeita execução do objeto.</w:t>
      </w:r>
    </w:p>
    <w:p>
      <w:pPr>
        <w:pStyle w:val="Normal"/>
        <w:spacing w:lineRule="auto" w:line="240"/>
        <w:ind w:left="0" w:right="0" w:hanging="0"/>
        <w:jc w:val="both"/>
        <w:rPr>
          <w:sz w:val="20"/>
          <w:szCs w:val="20"/>
        </w:rPr>
      </w:pPr>
      <w:r>
        <w:rPr>
          <w:rFonts w:cs="Arial" w:ascii="Verdana" w:hAnsi="Verdana"/>
          <w:b w:val="false"/>
          <w:bCs w:val="false"/>
          <w:i w:val="false"/>
          <w:iCs w:val="false"/>
          <w:color w:val="000000"/>
          <w:sz w:val="20"/>
          <w:szCs w:val="20"/>
        </w:rPr>
        <w:t>8.2. Efetuar a entrega do objeto em perfeitas condições, conforme especificações, prazo e local constantes no Termo de Referência e seus anexos, acompanhado da respectiva nota fiscal, na qual constarão as indicações referentes a: marca, fabricante, modelo, procedência e prazo de validade.</w:t>
      </w:r>
    </w:p>
    <w:p>
      <w:pPr>
        <w:pStyle w:val="Normal"/>
        <w:spacing w:lineRule="auto" w:line="240"/>
        <w:ind w:left="0" w:right="0" w:hanging="0"/>
        <w:jc w:val="both"/>
        <w:rPr>
          <w:sz w:val="20"/>
          <w:szCs w:val="20"/>
        </w:rPr>
      </w:pPr>
      <w:r>
        <w:rPr>
          <w:rFonts w:cs="Arial" w:ascii="Verdana" w:hAnsi="Verdana"/>
          <w:b w:val="false"/>
          <w:bCs w:val="false"/>
          <w:i w:val="false"/>
          <w:iCs w:val="false"/>
          <w:color w:val="000000"/>
          <w:sz w:val="20"/>
          <w:szCs w:val="20"/>
        </w:rPr>
        <w:t>8.3. Responsabilizar-se pelos vícios e danos decorrentes do objeto, de acordo com os artigos 12, 13 e 17 a 27, do Código de Defesa do Consumidor (Lei nº 8.078, de 1990).</w:t>
      </w:r>
    </w:p>
    <w:p>
      <w:pPr>
        <w:pStyle w:val="Normal"/>
        <w:spacing w:lineRule="auto" w:line="240"/>
        <w:ind w:left="0" w:right="0" w:hanging="0"/>
        <w:jc w:val="both"/>
        <w:rPr>
          <w:sz w:val="20"/>
          <w:szCs w:val="20"/>
        </w:rPr>
      </w:pPr>
      <w:r>
        <w:rPr>
          <w:rFonts w:cs="Arial" w:ascii="Verdana" w:hAnsi="Verdana"/>
          <w:b w:val="false"/>
          <w:bCs w:val="false"/>
          <w:i w:val="false"/>
          <w:iCs w:val="false"/>
          <w:color w:val="000000"/>
          <w:sz w:val="20"/>
          <w:szCs w:val="20"/>
        </w:rPr>
        <w:t>8.4. Substituir, reparar ou corrigir, às suas expensas, no prazo fixado neste Termo de Referência, o objeto com avarias ou defeitos.</w:t>
      </w:r>
    </w:p>
    <w:p>
      <w:pPr>
        <w:pStyle w:val="Normal"/>
        <w:spacing w:lineRule="auto" w:line="240"/>
        <w:ind w:left="0" w:right="0" w:hanging="0"/>
        <w:jc w:val="both"/>
        <w:rPr>
          <w:sz w:val="20"/>
          <w:szCs w:val="20"/>
        </w:rPr>
      </w:pPr>
      <w:r>
        <w:rPr>
          <w:rFonts w:eastAsia="Times New Roman" w:cs="Arial" w:ascii="Verdana" w:hAnsi="Verdana"/>
          <w:b w:val="false"/>
          <w:bCs w:val="false"/>
          <w:i w:val="false"/>
          <w:iCs w:val="false"/>
          <w:color w:val="000000"/>
          <w:sz w:val="20"/>
          <w:szCs w:val="20"/>
        </w:rPr>
        <w:t xml:space="preserve">8.5. </w:t>
      </w:r>
      <w:r>
        <w:rPr>
          <w:rFonts w:cs="Arial" w:ascii="Verdana" w:hAnsi="Verdana"/>
          <w:b w:val="false"/>
          <w:bCs w:val="false"/>
          <w:i w:val="false"/>
          <w:iCs w:val="false"/>
          <w:color w:val="000000"/>
          <w:sz w:val="20"/>
          <w:szCs w:val="20"/>
        </w:rPr>
        <w:t>Comunicar à Contratante, no prazo máximo de 24 (vinte e quatro) horas que antecede a data da entrega, os motivos que impossibilitem o cumprimento do prazo previsto, com a devida comprovação.</w:t>
      </w:r>
    </w:p>
    <w:p>
      <w:pPr>
        <w:pStyle w:val="Normal"/>
        <w:spacing w:lineRule="auto" w:line="240"/>
        <w:ind w:left="0" w:right="0" w:hanging="0"/>
        <w:jc w:val="both"/>
        <w:rPr>
          <w:sz w:val="20"/>
          <w:szCs w:val="20"/>
        </w:rPr>
      </w:pPr>
      <w:r>
        <w:rPr>
          <w:rFonts w:eastAsia="Times New Roman" w:cs="Arial" w:ascii="Verdana" w:hAnsi="Verdana"/>
          <w:b w:val="false"/>
          <w:bCs w:val="false"/>
          <w:i w:val="false"/>
          <w:iCs w:val="false"/>
          <w:color w:val="000000"/>
          <w:sz w:val="20"/>
          <w:szCs w:val="20"/>
        </w:rPr>
        <w:t xml:space="preserve">8.6. </w:t>
      </w:r>
      <w:r>
        <w:rPr>
          <w:rFonts w:cs="Arial" w:ascii="Verdana" w:hAnsi="Verdana"/>
          <w:b w:val="false"/>
          <w:bCs w:val="false"/>
          <w:i w:val="false"/>
          <w:iCs w:val="false"/>
          <w:color w:val="000000"/>
          <w:sz w:val="20"/>
          <w:szCs w:val="20"/>
        </w:rPr>
        <w:t>Manter, durante toda a execução d</w:t>
      </w:r>
      <w:r>
        <w:rPr>
          <w:rFonts w:eastAsia="Times New Roman" w:cs="Arial" w:ascii="Verdana" w:hAnsi="Verdana"/>
          <w:b w:val="false"/>
          <w:bCs w:val="false"/>
          <w:i w:val="false"/>
          <w:iCs w:val="false"/>
          <w:color w:val="000000"/>
          <w:sz w:val="20"/>
          <w:szCs w:val="20"/>
        </w:rPr>
        <w:t>a ata de registro de preços</w:t>
      </w:r>
      <w:r>
        <w:rPr>
          <w:rFonts w:cs="Arial" w:ascii="Verdana" w:hAnsi="Verdana"/>
          <w:b w:val="false"/>
          <w:bCs w:val="false"/>
          <w:i w:val="false"/>
          <w:iCs w:val="false"/>
          <w:color w:val="000000"/>
          <w:sz w:val="20"/>
          <w:szCs w:val="20"/>
        </w:rPr>
        <w:t>, em compatibilidade com as obrigações assumidas, todas as condições de habilitação e qualificação exigidas na licitação.</w:t>
      </w:r>
    </w:p>
    <w:p>
      <w:pPr>
        <w:pStyle w:val="Normal"/>
        <w:tabs>
          <w:tab w:val="clear" w:pos="708"/>
          <w:tab w:val="left" w:pos="0" w:leader="none"/>
        </w:tabs>
        <w:spacing w:lineRule="auto" w:line="240"/>
        <w:ind w:left="0" w:right="0" w:hanging="0"/>
        <w:jc w:val="both"/>
        <w:rPr>
          <w:sz w:val="20"/>
          <w:szCs w:val="20"/>
        </w:rPr>
      </w:pPr>
      <w:r>
        <w:rPr>
          <w:rFonts w:eastAsia="Times New Roman" w:cs="Arial" w:ascii="Verdana" w:hAnsi="Verdana"/>
          <w:b w:val="false"/>
          <w:bCs w:val="false"/>
          <w:i w:val="false"/>
          <w:iCs w:val="false"/>
          <w:color w:val="000000"/>
          <w:sz w:val="20"/>
          <w:szCs w:val="20"/>
        </w:rPr>
        <w:t xml:space="preserve">8.7. </w:t>
      </w:r>
      <w:r>
        <w:rPr>
          <w:rFonts w:cs="Arial" w:ascii="Verdana" w:hAnsi="Verdana"/>
          <w:b w:val="false"/>
          <w:bCs w:val="false"/>
          <w:i w:val="false"/>
          <w:iCs w:val="false"/>
          <w:color w:val="000000"/>
          <w:sz w:val="20"/>
          <w:szCs w:val="20"/>
        </w:rPr>
        <w:t>Indicar preposto para representá-la durante a execução Da ata de registro de preços.</w:t>
      </w:r>
    </w:p>
    <w:p>
      <w:pPr>
        <w:pStyle w:val="Normal"/>
        <w:tabs>
          <w:tab w:val="clear" w:pos="708"/>
          <w:tab w:val="left" w:pos="0" w:leader="none"/>
        </w:tabs>
        <w:spacing w:lineRule="auto" w:line="240"/>
        <w:ind w:left="0" w:right="0" w:hanging="0"/>
        <w:jc w:val="both"/>
        <w:rPr>
          <w:sz w:val="20"/>
          <w:szCs w:val="20"/>
        </w:rPr>
      </w:pPr>
      <w:r>
        <w:rPr>
          <w:rFonts w:eastAsia="Times New Roman" w:cs="Arial" w:ascii="Verdana" w:hAnsi="Verdana"/>
          <w:b w:val="false"/>
          <w:bCs w:val="false"/>
          <w:i w:val="false"/>
          <w:iCs w:val="false"/>
          <w:color w:val="000000"/>
          <w:sz w:val="20"/>
          <w:szCs w:val="20"/>
        </w:rPr>
        <w:t xml:space="preserve">8.8. </w:t>
      </w:r>
      <w:r>
        <w:rPr>
          <w:rFonts w:cs="Arial" w:ascii="Verdana" w:hAnsi="Verdana"/>
          <w:b w:val="false"/>
          <w:bCs w:val="false"/>
          <w:i w:val="false"/>
          <w:iCs w:val="false"/>
          <w:color w:val="000000"/>
          <w:sz w:val="20"/>
          <w:szCs w:val="20"/>
        </w:rPr>
        <w:t>A CONTRATADA será responsável pela observância das leis, decretos, regulamentos, portarias e normas federais, estaduais e municipais direta e indiretamente aplicáveis ao objeto do contrato.</w:t>
      </w:r>
    </w:p>
    <w:p>
      <w:pPr>
        <w:pStyle w:val="Normal"/>
        <w:tabs>
          <w:tab w:val="clear" w:pos="708"/>
          <w:tab w:val="left" w:pos="0" w:leader="none"/>
        </w:tabs>
        <w:spacing w:lineRule="auto" w:line="240"/>
        <w:ind w:left="0" w:right="0" w:hanging="0"/>
        <w:jc w:val="both"/>
        <w:rPr>
          <w:sz w:val="20"/>
          <w:szCs w:val="20"/>
        </w:rPr>
      </w:pPr>
      <w:r>
        <w:rPr>
          <w:rFonts w:cs="Arial" w:ascii="Verdana" w:hAnsi="Verdana"/>
          <w:b w:val="false"/>
          <w:bCs w:val="false"/>
          <w:i w:val="false"/>
          <w:iCs w:val="false"/>
          <w:color w:val="000000"/>
          <w:sz w:val="20"/>
          <w:szCs w:val="20"/>
        </w:rPr>
        <w:t>8.9.Durante a execução da ata de registro de preços, a CONTRATADA deverá:</w:t>
      </w:r>
      <w:r>
        <w:rPr>
          <w:rFonts w:ascii="Verdana" w:hAnsi="Verdana"/>
          <w:b w:val="false"/>
          <w:bCs w:val="false"/>
          <w:color w:val="000000"/>
          <w:sz w:val="20"/>
          <w:szCs w:val="20"/>
        </w:rPr>
        <w:br/>
      </w:r>
      <w:r>
        <w:rPr>
          <w:rFonts w:eastAsia="Times New Roman" w:cs="Arial" w:ascii="Verdana" w:hAnsi="Verdana"/>
          <w:b w:val="false"/>
          <w:bCs w:val="false"/>
          <w:i w:val="false"/>
          <w:iCs w:val="false"/>
          <w:color w:val="000000"/>
          <w:sz w:val="20"/>
          <w:szCs w:val="20"/>
        </w:rPr>
        <w:t>8.9.1.</w:t>
      </w:r>
      <w:r>
        <w:rPr>
          <w:rFonts w:cs="Arial" w:ascii="Verdana" w:hAnsi="Verdana"/>
          <w:b w:val="false"/>
          <w:bCs w:val="false"/>
          <w:i w:val="false"/>
          <w:iCs w:val="false"/>
          <w:color w:val="000000"/>
          <w:sz w:val="20"/>
          <w:szCs w:val="20"/>
        </w:rPr>
        <w:t xml:space="preserve"> Atender prontamente às solicitações </w:t>
      </w:r>
      <w:r>
        <w:rPr>
          <w:rFonts w:eastAsia="Times New Roman" w:cs="Arial" w:ascii="Verdana" w:hAnsi="Verdana"/>
          <w:b w:val="false"/>
          <w:bCs w:val="false"/>
          <w:i w:val="false"/>
          <w:iCs w:val="false"/>
          <w:color w:val="000000"/>
          <w:kern w:val="0"/>
          <w:sz w:val="20"/>
          <w:szCs w:val="20"/>
          <w:lang w:val="pt-BR" w:eastAsia="pt-BR" w:bidi="ar-SA"/>
        </w:rPr>
        <w:t>da requerente</w:t>
      </w:r>
      <w:r>
        <w:rPr>
          <w:rFonts w:cs="Arial" w:ascii="Verdana" w:hAnsi="Verdana"/>
          <w:b w:val="false"/>
          <w:bCs w:val="false"/>
          <w:i w:val="false"/>
          <w:iCs w:val="false"/>
          <w:color w:val="000000"/>
          <w:sz w:val="20"/>
          <w:szCs w:val="20"/>
        </w:rPr>
        <w:t>, no fornecimento dos itens</w:t>
      </w:r>
      <w:r>
        <w:rPr>
          <w:rFonts w:eastAsia="Times New Roman" w:cs="Arial" w:ascii="Verdana" w:hAnsi="Verdana"/>
          <w:b w:val="false"/>
          <w:bCs w:val="false"/>
          <w:i w:val="false"/>
          <w:iCs w:val="false"/>
          <w:color w:val="000000"/>
          <w:kern w:val="0"/>
          <w:sz w:val="20"/>
          <w:szCs w:val="20"/>
          <w:lang w:val="pt-BR" w:eastAsia="pt-BR" w:bidi="ar-SA"/>
        </w:rPr>
        <w:t>,</w:t>
      </w:r>
      <w:r>
        <w:rPr>
          <w:rFonts w:cs="Arial" w:ascii="Verdana" w:hAnsi="Verdana"/>
          <w:b w:val="false"/>
          <w:bCs w:val="false"/>
          <w:i w:val="false"/>
          <w:iCs w:val="false"/>
          <w:color w:val="000000"/>
          <w:sz w:val="20"/>
          <w:szCs w:val="20"/>
        </w:rPr>
        <w:t xml:space="preserve"> nas quantidades e especificações deste TERMO DE REFERÊNCIA.</w:t>
      </w:r>
      <w:bookmarkStart w:id="8" w:name="page68R_mcid17"/>
    </w:p>
    <w:p>
      <w:pPr>
        <w:pStyle w:val="Normal"/>
        <w:tabs>
          <w:tab w:val="clear" w:pos="708"/>
          <w:tab w:val="left" w:pos="0" w:leader="none"/>
        </w:tabs>
        <w:spacing w:lineRule="auto" w:line="240"/>
        <w:ind w:left="0" w:right="0" w:hanging="0"/>
        <w:jc w:val="both"/>
        <w:rPr>
          <w:sz w:val="20"/>
          <w:szCs w:val="20"/>
        </w:rPr>
      </w:pPr>
      <w:r>
        <w:rPr>
          <w:rFonts w:eastAsia="Times New Roman" w:cs="Arial" w:ascii="Verdana" w:hAnsi="Verdana"/>
          <w:b w:val="false"/>
          <w:bCs w:val="false"/>
          <w:i w:val="false"/>
          <w:iCs w:val="false"/>
          <w:color w:val="000000"/>
          <w:sz w:val="20"/>
          <w:szCs w:val="20"/>
        </w:rPr>
        <w:t>8.9.</w:t>
      </w:r>
      <w:r>
        <w:rPr>
          <w:rFonts w:cs="Arial" w:ascii="Verdana" w:hAnsi="Verdana"/>
          <w:b w:val="false"/>
          <w:bCs w:val="false"/>
          <w:i w:val="false"/>
          <w:iCs w:val="false"/>
          <w:color w:val="000000"/>
          <w:sz w:val="20"/>
          <w:szCs w:val="20"/>
        </w:rPr>
        <w:t>2. A nota fiscal deverá ser acompanhada pelas Certidões de Regularidades Fiscais.</w:t>
      </w:r>
      <w:r>
        <w:rPr>
          <w:rFonts w:ascii="Verdana" w:hAnsi="Verdana"/>
          <w:b w:val="false"/>
          <w:bCs w:val="false"/>
          <w:color w:val="000000"/>
          <w:sz w:val="20"/>
          <w:szCs w:val="20"/>
        </w:rPr>
        <w:br/>
      </w:r>
      <w:r>
        <w:rPr>
          <w:rFonts w:eastAsia="Times New Roman" w:cs="Arial" w:ascii="Verdana" w:hAnsi="Verdana"/>
          <w:b w:val="false"/>
          <w:bCs w:val="false"/>
          <w:i w:val="false"/>
          <w:iCs w:val="false"/>
          <w:color w:val="000000"/>
          <w:sz w:val="20"/>
          <w:szCs w:val="20"/>
        </w:rPr>
        <w:t xml:space="preserve">8.9.3. </w:t>
      </w:r>
      <w:r>
        <w:rPr>
          <w:rFonts w:cs="Arial" w:ascii="Verdana" w:hAnsi="Verdana"/>
          <w:b w:val="false"/>
          <w:bCs w:val="false"/>
          <w:i w:val="false"/>
          <w:iCs w:val="false"/>
          <w:color w:val="000000"/>
          <w:sz w:val="20"/>
          <w:szCs w:val="20"/>
        </w:rPr>
        <w:t>Substituir quaisquer gêneros alimentícios que não esteja dentro do padrão de qualidade, em bom estado de conservação, que apresente defeito ou não esteja em conformidade com as especificações da proposta apresentada.</w:t>
      </w:r>
    </w:p>
    <w:p>
      <w:pPr>
        <w:pStyle w:val="Normal"/>
        <w:tabs>
          <w:tab w:val="clear" w:pos="708"/>
          <w:tab w:val="left" w:pos="0" w:leader="none"/>
        </w:tabs>
        <w:spacing w:lineRule="auto" w:line="240"/>
        <w:ind w:left="0" w:right="0" w:hanging="0"/>
        <w:jc w:val="both"/>
        <w:rPr>
          <w:rFonts w:ascii="Verdana" w:hAnsi="Verdana" w:cs="Arial"/>
          <w:b w:val="false"/>
          <w:bCs w:val="false"/>
          <w:i w:val="false"/>
          <w:i w:val="false"/>
          <w:iCs w:val="false"/>
          <w:color w:val="000000"/>
          <w:sz w:val="20"/>
          <w:szCs w:val="20"/>
        </w:rPr>
      </w:pPr>
      <w:r>
        <w:rPr>
          <w:rFonts w:cs="Arial" w:ascii="Verdana" w:hAnsi="Verdana"/>
          <w:b w:val="false"/>
          <w:bCs w:val="false"/>
          <w:i w:val="false"/>
          <w:iCs w:val="false"/>
          <w:color w:val="000000"/>
          <w:sz w:val="20"/>
          <w:szCs w:val="20"/>
        </w:rPr>
      </w:r>
    </w:p>
    <w:p>
      <w:pPr>
        <w:pStyle w:val="Normal"/>
        <w:spacing w:lineRule="auto" w:line="240"/>
        <w:ind w:left="0" w:right="0" w:hanging="0"/>
        <w:jc w:val="both"/>
        <w:rPr>
          <w:sz w:val="20"/>
          <w:szCs w:val="20"/>
        </w:rPr>
      </w:pPr>
      <w:r>
        <w:rPr>
          <w:rFonts w:cs="Arial" w:ascii="Verdana" w:hAnsi="Verdana"/>
          <w:b/>
          <w:bCs/>
          <w:i w:val="false"/>
          <w:iCs w:val="false"/>
          <w:color w:val="000000"/>
          <w:sz w:val="20"/>
          <w:szCs w:val="20"/>
        </w:rPr>
        <w:t>9. DO CONTROLE E FISCALIZAÇÃO DA EXECUÇÃO</w:t>
      </w:r>
      <w:bookmarkStart w:id="9" w:name="page70R_mcid10"/>
    </w:p>
    <w:p>
      <w:pPr>
        <w:pStyle w:val="Normal"/>
        <w:spacing w:lineRule="auto" w:line="240"/>
        <w:ind w:left="0" w:right="0" w:hanging="0"/>
        <w:jc w:val="both"/>
        <w:rPr>
          <w:sz w:val="20"/>
          <w:szCs w:val="20"/>
        </w:rPr>
      </w:pPr>
      <w:r>
        <w:rPr>
          <w:rFonts w:cs="Arial" w:ascii="Verdana" w:hAnsi="Verdana"/>
          <w:b w:val="false"/>
          <w:bCs w:val="false"/>
          <w:i w:val="false"/>
          <w:iCs w:val="false"/>
          <w:color w:val="000000"/>
          <w:sz w:val="20"/>
          <w:szCs w:val="20"/>
        </w:rPr>
        <w:t>9.1. Nos termos do art. 71 da Lei n.º 14.133/2021, será designado representante para acompanhar e fiscalizar a entrega dos bens, anotando em registro próprio todas as ocorrências relacionadas com a execução e determinando o que for necessário à regularização de falhas ou defeitos observados.</w:t>
      </w:r>
    </w:p>
    <w:p>
      <w:pPr>
        <w:pStyle w:val="Normal"/>
        <w:spacing w:lineRule="auto" w:line="240"/>
        <w:ind w:left="0" w:right="0" w:hanging="0"/>
        <w:jc w:val="both"/>
        <w:rPr>
          <w:sz w:val="20"/>
          <w:szCs w:val="20"/>
        </w:rPr>
      </w:pPr>
      <w:r>
        <w:rPr>
          <w:rFonts w:cs="Arial" w:ascii="Verdana" w:hAnsi="Verdana"/>
          <w:b w:val="false"/>
          <w:bCs w:val="false"/>
          <w:i w:val="false"/>
          <w:iCs w:val="false"/>
          <w:color w:val="000000"/>
          <w:sz w:val="20"/>
          <w:szCs w:val="20"/>
        </w:rPr>
        <w:t>9.2.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 de conformidade com a Lei n.º 14.133/2021.</w:t>
      </w:r>
    </w:p>
    <w:p>
      <w:pPr>
        <w:pStyle w:val="Normal"/>
        <w:spacing w:lineRule="auto" w:line="240"/>
        <w:ind w:left="0" w:right="0" w:hanging="0"/>
        <w:jc w:val="both"/>
        <w:rPr>
          <w:sz w:val="20"/>
          <w:szCs w:val="20"/>
        </w:rPr>
      </w:pPr>
      <w:r>
        <w:rPr>
          <w:rFonts w:cs="Arial" w:ascii="Verdana" w:hAnsi="Verdana"/>
          <w:b w:val="false"/>
          <w:bCs w:val="false"/>
          <w:i w:val="false"/>
          <w:iCs w:val="false"/>
          <w:color w:val="000000"/>
          <w:sz w:val="20"/>
          <w:szCs w:val="20"/>
        </w:rPr>
        <w:t>9.3. O representante da Administração/Requerente anotará em registro próprio todas as ocorrências relacionadas com a execução da ata de registro de preços, indicando dia, mês e ano, bem como o nome dos funcionários eventualmente envolvidos, determinando o que</w:t>
      </w:r>
      <w:r>
        <w:rPr>
          <w:rFonts w:ascii="Verdana" w:hAnsi="Verdana"/>
          <w:color w:val="000000"/>
          <w:sz w:val="20"/>
          <w:szCs w:val="20"/>
        </w:rPr>
        <w:br/>
      </w:r>
      <w:r>
        <w:rPr>
          <w:rFonts w:cs="Arial" w:ascii="Verdana" w:hAnsi="Verdana"/>
          <w:b w:val="false"/>
          <w:bCs w:val="false"/>
          <w:i w:val="false"/>
          <w:iCs w:val="false"/>
          <w:color w:val="000000"/>
          <w:sz w:val="20"/>
          <w:szCs w:val="20"/>
        </w:rPr>
        <w:t xml:space="preserve">for necessário à regularização das falhas ou </w:t>
      </w:r>
      <w:r>
        <w:rPr>
          <w:rFonts w:ascii="Verdana" w:hAnsi="Verdana"/>
          <w:color w:val="000000"/>
          <w:sz w:val="20"/>
          <w:szCs w:val="20"/>
        </w:rPr>
        <w:t>defeitos observados e encaminhando os apontamentos à autoridade competente para as providências cabíveis.</w:t>
      </w:r>
    </w:p>
    <w:p>
      <w:pPr>
        <w:pStyle w:val="Normal"/>
        <w:spacing w:lineRule="auto" w:line="240"/>
        <w:ind w:left="0" w:right="0" w:hanging="0"/>
        <w:jc w:val="both"/>
        <w:rPr>
          <w:rFonts w:ascii="Verdana" w:hAnsi="Verdana"/>
          <w:b/>
          <w:bCs/>
          <w:color w:val="000000"/>
          <w:sz w:val="20"/>
          <w:szCs w:val="20"/>
        </w:rPr>
      </w:pPr>
      <w:r>
        <w:rPr>
          <w:rFonts w:ascii="Verdana" w:hAnsi="Verdana"/>
          <w:b/>
          <w:bCs/>
          <w:color w:val="000000"/>
          <w:sz w:val="20"/>
          <w:szCs w:val="20"/>
        </w:rPr>
      </w:r>
    </w:p>
    <w:p>
      <w:pPr>
        <w:pStyle w:val="Normal"/>
        <w:spacing w:lineRule="auto" w:line="240"/>
        <w:ind w:left="0" w:right="0" w:hanging="0"/>
        <w:jc w:val="both"/>
        <w:rPr>
          <w:sz w:val="20"/>
          <w:szCs w:val="20"/>
        </w:rPr>
      </w:pPr>
      <w:r>
        <w:rPr>
          <w:rFonts w:ascii="Verdana" w:hAnsi="Verdana"/>
          <w:b/>
          <w:bCs/>
          <w:color w:val="000000"/>
          <w:sz w:val="20"/>
          <w:szCs w:val="20"/>
        </w:rPr>
        <w:t>10. CRITÉRIOS DE PAGAMENTO</w:t>
      </w:r>
    </w:p>
    <w:p>
      <w:pPr>
        <w:pStyle w:val="Normal"/>
        <w:spacing w:lineRule="auto" w:line="240"/>
        <w:ind w:left="0" w:right="0" w:hanging="0"/>
        <w:jc w:val="both"/>
        <w:rPr>
          <w:sz w:val="20"/>
          <w:szCs w:val="20"/>
        </w:rPr>
      </w:pPr>
      <w:r>
        <w:rPr>
          <w:rFonts w:ascii="Verdana" w:hAnsi="Verdana"/>
          <w:b w:val="false"/>
          <w:bCs w:val="false"/>
          <w:color w:val="000000"/>
          <w:sz w:val="20"/>
          <w:szCs w:val="20"/>
          <w:lang w:eastAsia="en-US"/>
        </w:rPr>
        <w:t xml:space="preserve">10.1. Recebida a Nota Fiscal ou documento de cobrança equivalente, correrá o prazo de </w:t>
      </w:r>
      <w:r>
        <w:rPr>
          <w:rFonts w:eastAsia="Times New Roman" w:cs="Times New Roman" w:ascii="Verdana" w:hAnsi="Verdana"/>
          <w:b w:val="false"/>
          <w:bCs w:val="false"/>
          <w:color w:val="000000"/>
          <w:sz w:val="20"/>
          <w:szCs w:val="20"/>
          <w:lang w:eastAsia="en-US"/>
        </w:rPr>
        <w:t>(30) trinta</w:t>
      </w:r>
      <w:r>
        <w:rPr>
          <w:rFonts w:ascii="Verdana" w:hAnsi="Verdana"/>
          <w:b w:val="false"/>
          <w:bCs w:val="false"/>
          <w:color w:val="000000"/>
          <w:sz w:val="20"/>
          <w:szCs w:val="20"/>
          <w:lang w:eastAsia="en-US"/>
        </w:rPr>
        <w:t xml:space="preserve"> dias úteis para fins de liquidação, na forma desta seção, prorrogáveis por igual período.</w:t>
      </w:r>
    </w:p>
    <w:p>
      <w:pPr>
        <w:pStyle w:val="Normal"/>
        <w:spacing w:lineRule="auto" w:line="240"/>
        <w:ind w:left="-22" w:right="0" w:hanging="0"/>
        <w:jc w:val="both"/>
        <w:rPr/>
      </w:pPr>
      <w:r>
        <w:rPr>
          <w:rFonts w:ascii="Verdana" w:hAnsi="Verdana"/>
          <w:b w:val="false"/>
          <w:bCs w:val="false"/>
          <w:color w:val="000000"/>
          <w:sz w:val="20"/>
          <w:szCs w:val="20"/>
        </w:rPr>
        <w:t xml:space="preserve">10.2. O prazo de que trata o item anterior será reduzido à metade, mantendo-se a possibilidade de prorrogação, no caso de contratações decorrentes de despesas cujos valores não ultrapassem o limite de que trata o </w:t>
      </w:r>
      <w:r>
        <w:fldChar w:fldCharType="begin"/>
      </w:r>
      <w:r>
        <w:rPr>
          <w:sz w:val="20"/>
          <w:u w:val="none"/>
          <w:b w:val="false"/>
          <w:szCs w:val="20"/>
          <w:bCs w:val="false"/>
          <w:rFonts w:ascii="Verdana" w:hAnsi="Verdana"/>
          <w:color w:val="000000"/>
        </w:rPr>
        <w:instrText xml:space="preserve"> HYPERLINK "http://www.planalto.gov.br/ccivil_03/_ato2019-2022/2021/lei/L14133.htm" \l "art75"</w:instrText>
      </w:r>
      <w:r>
        <w:rPr>
          <w:sz w:val="20"/>
          <w:u w:val="none"/>
          <w:b w:val="false"/>
          <w:szCs w:val="20"/>
          <w:bCs w:val="false"/>
          <w:rFonts w:ascii="Verdana" w:hAnsi="Verdana"/>
          <w:color w:val="000000"/>
        </w:rPr>
        <w:fldChar w:fldCharType="separate"/>
      </w:r>
      <w:r>
        <w:rPr>
          <w:rFonts w:ascii="Verdana" w:hAnsi="Verdana"/>
          <w:b w:val="false"/>
          <w:bCs w:val="false"/>
          <w:color w:val="000000"/>
          <w:sz w:val="20"/>
          <w:szCs w:val="20"/>
          <w:u w:val="none"/>
        </w:rPr>
        <w:t>inciso II do art. 75 da Lei nº 14.133, de 2021</w:t>
      </w:r>
      <w:r>
        <w:rPr>
          <w:sz w:val="20"/>
          <w:u w:val="none"/>
          <w:b w:val="false"/>
          <w:szCs w:val="20"/>
          <w:bCs w:val="false"/>
          <w:rFonts w:ascii="Verdana" w:hAnsi="Verdana"/>
          <w:color w:val="000000"/>
        </w:rPr>
        <w:fldChar w:fldCharType="end"/>
      </w:r>
      <w:r>
        <w:rPr>
          <w:rFonts w:ascii="Verdana" w:hAnsi="Verdana"/>
          <w:b w:val="false"/>
          <w:bCs w:val="false"/>
          <w:color w:val="000000"/>
          <w:sz w:val="20"/>
          <w:szCs w:val="20"/>
          <w:u w:val="none"/>
        </w:rPr>
        <w:t>.</w:t>
      </w:r>
    </w:p>
    <w:p>
      <w:pPr>
        <w:pStyle w:val="Normal"/>
        <w:spacing w:lineRule="auto" w:line="240"/>
        <w:ind w:left="-22" w:right="0" w:hanging="0"/>
        <w:jc w:val="both"/>
        <w:rPr>
          <w:sz w:val="20"/>
          <w:szCs w:val="20"/>
        </w:rPr>
      </w:pPr>
      <w:r>
        <w:rPr>
          <w:rFonts w:ascii="Verdana" w:hAnsi="Verdana"/>
          <w:b w:val="false"/>
          <w:bCs w:val="false"/>
          <w:color w:val="000000"/>
          <w:sz w:val="20"/>
          <w:szCs w:val="20"/>
        </w:rPr>
        <w:t xml:space="preserve">10.3.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40"/>
        <w:ind w:left="432" w:right="0" w:hanging="0"/>
        <w:jc w:val="both"/>
        <w:rPr>
          <w:sz w:val="20"/>
          <w:szCs w:val="20"/>
        </w:rPr>
      </w:pPr>
      <w:r>
        <w:rPr>
          <w:rFonts w:ascii="Verdana" w:hAnsi="Verdana"/>
          <w:b w:val="false"/>
          <w:bCs w:val="false"/>
          <w:color w:val="000000"/>
          <w:sz w:val="20"/>
          <w:szCs w:val="20"/>
        </w:rPr>
        <w:t>- O prazo de validade;</w:t>
      </w:r>
    </w:p>
    <w:p>
      <w:pPr>
        <w:pStyle w:val="Normal"/>
        <w:tabs>
          <w:tab w:val="clear" w:pos="708"/>
          <w:tab w:val="left" w:pos="563" w:leader="none"/>
        </w:tabs>
        <w:spacing w:lineRule="auto" w:line="240"/>
        <w:ind w:left="432" w:right="0" w:hanging="0"/>
        <w:jc w:val="both"/>
        <w:rPr>
          <w:sz w:val="20"/>
          <w:szCs w:val="20"/>
        </w:rPr>
      </w:pPr>
      <w:r>
        <w:rPr>
          <w:rFonts w:ascii="Verdana" w:hAnsi="Verdana"/>
          <w:b w:val="false"/>
          <w:bCs w:val="false"/>
          <w:color w:val="000000"/>
          <w:sz w:val="20"/>
          <w:szCs w:val="20"/>
        </w:rPr>
        <w:t xml:space="preserve">- A data da emissão; </w:t>
      </w:r>
    </w:p>
    <w:p>
      <w:pPr>
        <w:pStyle w:val="Normal"/>
        <w:tabs>
          <w:tab w:val="clear" w:pos="708"/>
          <w:tab w:val="left" w:pos="563" w:leader="none"/>
        </w:tabs>
        <w:spacing w:lineRule="auto" w:line="240"/>
        <w:ind w:left="432" w:right="0" w:hanging="0"/>
        <w:jc w:val="both"/>
        <w:rPr>
          <w:sz w:val="20"/>
          <w:szCs w:val="20"/>
        </w:rPr>
      </w:pPr>
      <w:r>
        <w:rPr>
          <w:rFonts w:ascii="Verdana" w:hAnsi="Verdana"/>
          <w:b w:val="false"/>
          <w:bCs w:val="false"/>
          <w:color w:val="000000"/>
          <w:sz w:val="20"/>
          <w:szCs w:val="20"/>
        </w:rPr>
        <w:t xml:space="preserve">- Os dados do contrato e do órgão contratante; </w:t>
      </w:r>
    </w:p>
    <w:p>
      <w:pPr>
        <w:pStyle w:val="Normal"/>
        <w:tabs>
          <w:tab w:val="clear" w:pos="708"/>
          <w:tab w:val="left" w:pos="563" w:leader="none"/>
        </w:tabs>
        <w:spacing w:lineRule="auto" w:line="240"/>
        <w:ind w:left="432" w:right="0" w:hanging="0"/>
        <w:jc w:val="both"/>
        <w:rPr>
          <w:sz w:val="20"/>
          <w:szCs w:val="20"/>
        </w:rPr>
      </w:pPr>
      <w:r>
        <w:rPr>
          <w:rFonts w:ascii="Verdana" w:hAnsi="Verdana"/>
          <w:b w:val="false"/>
          <w:bCs w:val="false"/>
          <w:color w:val="000000"/>
          <w:sz w:val="20"/>
          <w:szCs w:val="20"/>
        </w:rPr>
        <w:t xml:space="preserve">- O período respectivo de execução do contrato; </w:t>
      </w:r>
    </w:p>
    <w:p>
      <w:pPr>
        <w:pStyle w:val="Normal"/>
        <w:tabs>
          <w:tab w:val="clear" w:pos="708"/>
          <w:tab w:val="left" w:pos="563" w:leader="none"/>
        </w:tabs>
        <w:spacing w:lineRule="auto" w:line="240"/>
        <w:ind w:left="432" w:right="0" w:hanging="0"/>
        <w:jc w:val="both"/>
        <w:rPr>
          <w:sz w:val="20"/>
          <w:szCs w:val="20"/>
        </w:rPr>
      </w:pPr>
      <w:r>
        <w:rPr>
          <w:rFonts w:ascii="Verdana" w:hAnsi="Verdana"/>
          <w:b w:val="false"/>
          <w:bCs w:val="false"/>
          <w:color w:val="000000"/>
          <w:sz w:val="20"/>
          <w:szCs w:val="20"/>
        </w:rPr>
        <w:t xml:space="preserve">- O valor a pagar; e </w:t>
      </w:r>
    </w:p>
    <w:p>
      <w:pPr>
        <w:pStyle w:val="Normal"/>
        <w:tabs>
          <w:tab w:val="clear" w:pos="708"/>
          <w:tab w:val="left" w:pos="563" w:leader="none"/>
        </w:tabs>
        <w:spacing w:lineRule="auto" w:line="240"/>
        <w:ind w:left="432" w:right="0" w:hanging="0"/>
        <w:jc w:val="both"/>
        <w:rPr>
          <w:sz w:val="20"/>
          <w:szCs w:val="20"/>
        </w:rPr>
      </w:pPr>
      <w:r>
        <w:rPr>
          <w:rFonts w:ascii="Verdana" w:hAnsi="Verdana"/>
          <w:b w:val="false"/>
          <w:bCs w:val="false"/>
          <w:color w:val="000000"/>
          <w:sz w:val="20"/>
          <w:szCs w:val="20"/>
        </w:rPr>
        <w:t>- Eventual destaque do valor de retenções tributárias cabíveis.</w:t>
      </w:r>
    </w:p>
    <w:p>
      <w:pPr>
        <w:pStyle w:val="Normal"/>
        <w:tabs>
          <w:tab w:val="clear" w:pos="708"/>
          <w:tab w:val="left" w:pos="625" w:leader="none"/>
        </w:tabs>
        <w:spacing w:lineRule="auto" w:line="240"/>
        <w:ind w:left="-57" w:right="0" w:hanging="0"/>
        <w:jc w:val="both"/>
        <w:rPr>
          <w:sz w:val="20"/>
          <w:szCs w:val="20"/>
        </w:rPr>
      </w:pPr>
      <w:r>
        <w:rPr>
          <w:rFonts w:ascii="Verdana" w:hAnsi="Verdana"/>
          <w:b w:val="false"/>
          <w:bCs w:val="false"/>
          <w:color w:val="000000"/>
          <w:sz w:val="20"/>
          <w:szCs w:val="20"/>
        </w:rPr>
        <w:t>10.4. Haven</w:t>
      </w:r>
      <w:r>
        <w:rPr>
          <w:rFonts w:ascii="Verdana" w:hAnsi="Verdana"/>
          <w:color w:val="000000"/>
          <w:sz w:val="20"/>
          <w:szCs w:val="20"/>
        </w:rPr>
        <w:t>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ind w:left="-22" w:right="0" w:hanging="0"/>
        <w:jc w:val="both"/>
        <w:rPr/>
      </w:pPr>
      <w:r>
        <w:rPr>
          <w:rFonts w:ascii="Verdana" w:hAnsi="Verdana"/>
          <w:b w:val="false"/>
          <w:bCs w:val="false"/>
          <w:color w:val="000000"/>
          <w:sz w:val="20"/>
          <w:szCs w:val="20"/>
        </w:rPr>
        <w:t>10.5. A</w:t>
      </w:r>
      <w:r>
        <w:rPr>
          <w:rFonts w:ascii="Verdana" w:hAnsi="Verdana"/>
          <w:b w:val="false"/>
          <w:bCs w:val="false"/>
          <w:color w:val="000000"/>
          <w:sz w:val="20"/>
          <w:szCs w:val="20"/>
          <w:lang w:eastAsia="en-US"/>
        </w:rPr>
        <w:t xml:space="preserve"> nota fisc</w:t>
      </w:r>
      <w:r>
        <w:rPr>
          <w:rFonts w:ascii="Verdana" w:hAnsi="Verdana"/>
          <w:color w:val="000000"/>
          <w:sz w:val="20"/>
          <w:szCs w:val="20"/>
          <w:lang w:eastAsia="en-US"/>
        </w:rPr>
        <w:t>al ou instrumento de cobrança equivalente deverá ser obrigatoriamente acompanhado da comprovação da regularidade fiscal</w:t>
      </w:r>
      <w:r>
        <w:rPr>
          <w:rStyle w:val="LinkdaInternet"/>
          <w:rFonts w:ascii="Verdana" w:hAnsi="Verdana"/>
          <w:color w:val="000000"/>
          <w:sz w:val="20"/>
          <w:szCs w:val="20"/>
          <w:lang w:eastAsia="en-US"/>
        </w:rPr>
        <w:t>.</w:t>
      </w:r>
    </w:p>
    <w:p>
      <w:pPr>
        <w:pStyle w:val="Normal"/>
        <w:spacing w:lineRule="auto" w:line="240"/>
        <w:ind w:left="-22" w:right="0" w:hanging="0"/>
        <w:jc w:val="both"/>
        <w:rPr>
          <w:sz w:val="20"/>
          <w:szCs w:val="20"/>
        </w:rPr>
      </w:pPr>
      <w:r>
        <w:rPr>
          <w:rFonts w:ascii="Verdana" w:hAnsi="Verdana"/>
          <w:b w:val="false"/>
          <w:bCs w:val="false"/>
          <w:i w:val="false"/>
          <w:iCs w:val="false"/>
          <w:color w:val="000000"/>
          <w:sz w:val="20"/>
          <w:szCs w:val="20"/>
        </w:rPr>
        <w:t>10.6. O pagamento será efetuado no prazo de até 30 (trinta) dias úteis contados da finalização da liquidação da despesa.</w:t>
      </w:r>
    </w:p>
    <w:p>
      <w:pPr>
        <w:pStyle w:val="Normal"/>
        <w:spacing w:lineRule="auto" w:line="240"/>
        <w:ind w:left="-22" w:right="0" w:hanging="0"/>
        <w:jc w:val="both"/>
        <w:rPr>
          <w:sz w:val="20"/>
          <w:szCs w:val="20"/>
        </w:rPr>
      </w:pPr>
      <w:r>
        <w:rPr>
          <w:rFonts w:ascii="Verdana" w:hAnsi="Verdana"/>
          <w:b w:val="false"/>
          <w:bCs w:val="false"/>
          <w:i w:val="false"/>
          <w:iCs w:val="false"/>
          <w:color w:val="000000"/>
          <w:sz w:val="20"/>
          <w:szCs w:val="20"/>
        </w:rPr>
        <w:t>10.7. O pagamento será realizado por meio de ordem bancária, para crédito em banco, agência e conta corrente indicados pelo contratado.</w:t>
      </w:r>
    </w:p>
    <w:p>
      <w:pPr>
        <w:pStyle w:val="Normal"/>
        <w:spacing w:lineRule="auto" w:line="240"/>
        <w:ind w:left="-22" w:right="0" w:hanging="0"/>
        <w:jc w:val="both"/>
        <w:rPr>
          <w:sz w:val="20"/>
          <w:szCs w:val="20"/>
        </w:rPr>
      </w:pPr>
      <w:r>
        <w:rPr>
          <w:rFonts w:ascii="Verdana" w:hAnsi="Verdana"/>
          <w:b w:val="false"/>
          <w:bCs w:val="false"/>
          <w:i w:val="false"/>
          <w:iCs w:val="false"/>
          <w:color w:val="000000"/>
          <w:sz w:val="20"/>
          <w:szCs w:val="20"/>
        </w:rPr>
        <w:t>10.8. Será considerada data do pagamento o dia em que constar como emitida a ordem bancária para pagamento.</w:t>
      </w:r>
    </w:p>
    <w:p>
      <w:pPr>
        <w:pStyle w:val="Normal"/>
        <w:spacing w:lineRule="auto" w:line="240"/>
        <w:ind w:left="-79" w:right="0" w:hanging="0"/>
        <w:jc w:val="both"/>
        <w:rPr>
          <w:sz w:val="20"/>
          <w:szCs w:val="20"/>
        </w:rPr>
      </w:pPr>
      <w:r>
        <w:rPr>
          <w:rFonts w:ascii="Verdana" w:hAnsi="Verdana"/>
          <w:b w:val="false"/>
          <w:bCs w:val="false"/>
          <w:i w:val="false"/>
          <w:iCs w:val="false"/>
          <w:color w:val="000000"/>
          <w:sz w:val="20"/>
          <w:szCs w:val="20"/>
        </w:rPr>
        <w:t>10.9. Quando do pagamento, será efetuada a retenção tributária prevista na legislação aplicável.</w:t>
      </w:r>
    </w:p>
    <w:p>
      <w:pPr>
        <w:pStyle w:val="Normal"/>
        <w:spacing w:lineRule="auto" w:line="240"/>
        <w:ind w:left="-79" w:right="0" w:hanging="0"/>
        <w:jc w:val="both"/>
        <w:rPr/>
      </w:pPr>
      <w:r>
        <w:rPr>
          <w:rFonts w:ascii="Verdana" w:hAnsi="Verdana"/>
          <w:b w:val="false"/>
          <w:bCs w:val="false"/>
          <w:i w:val="false"/>
          <w:iCs w:val="false"/>
          <w:color w:val="000000"/>
          <w:sz w:val="20"/>
          <w:szCs w:val="20"/>
          <w:lang w:eastAsia="en-US"/>
        </w:rPr>
        <w:t xml:space="preserve">10.10. O contratado regularmente optante pelo Simples Nacional, nos termos da </w:t>
      </w:r>
      <w:hyperlink r:id="rId2">
        <w:r>
          <w:rPr>
            <w:rFonts w:ascii="Verdana" w:hAnsi="Verdana"/>
            <w:b w:val="false"/>
            <w:bCs w:val="false"/>
            <w:i w:val="false"/>
            <w:iCs w:val="false"/>
            <w:color w:val="000000"/>
            <w:sz w:val="20"/>
            <w:szCs w:val="20"/>
            <w:u w:val="none"/>
            <w:lang w:eastAsia="en-US"/>
          </w:rPr>
          <w:t>Lei Complementar nº 123, de 2006</w:t>
        </w:r>
      </w:hyperlink>
      <w:r>
        <w:rPr>
          <w:rFonts w:ascii="Verdana" w:hAnsi="Verdana"/>
          <w:b w:val="false"/>
          <w:bCs w:val="false"/>
          <w:i w:val="false"/>
          <w:iCs w:val="false"/>
          <w:color w:val="000000"/>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40"/>
        <w:ind w:left="-79" w:right="0" w:hanging="0"/>
        <w:jc w:val="both"/>
        <w:rPr>
          <w:sz w:val="20"/>
          <w:szCs w:val="20"/>
        </w:rPr>
      </w:pPr>
      <w:r>
        <w:rPr>
          <w:rFonts w:ascii="Verdana" w:hAnsi="Verdana"/>
          <w:b w:val="false"/>
          <w:bCs w:val="false"/>
          <w:i w:val="false"/>
          <w:iCs w:val="false"/>
          <w:color w:val="000000"/>
          <w:sz w:val="20"/>
          <w:szCs w:val="20"/>
          <w:lang w:eastAsia="en-US"/>
        </w:rPr>
        <w:t>10.11. Conforme Decreto Municipal nº 3.686/2023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40"/>
        <w:ind w:left="-79" w:right="0" w:hanging="0"/>
        <w:jc w:val="both"/>
        <w:rPr>
          <w:sz w:val="20"/>
          <w:szCs w:val="20"/>
        </w:rPr>
      </w:pPr>
      <w:r>
        <w:rPr>
          <w:rFonts w:ascii="Verdana" w:hAnsi="Verdana"/>
          <w:b w:val="false"/>
          <w:bCs w:val="false"/>
          <w:i w:val="false"/>
          <w:iCs w:val="false"/>
          <w:color w:val="000000"/>
          <w:sz w:val="20"/>
          <w:szCs w:val="20"/>
        </w:rPr>
        <w:t>10.11.</w:t>
      </w:r>
      <w:r>
        <w:rPr>
          <w:rFonts w:ascii="Verdana" w:hAnsi="Verdana"/>
          <w:b/>
          <w:bCs/>
          <w:color w:val="000000"/>
          <w:sz w:val="20"/>
          <w:szCs w:val="20"/>
        </w:rPr>
        <w:t xml:space="preserve"> </w:t>
      </w:r>
      <w:r>
        <w:rPr>
          <w:rFonts w:ascii="Verdana" w:hAnsi="Verdana"/>
          <w:color w:val="000000"/>
          <w:sz w:val="20"/>
          <w:szCs w:val="20"/>
        </w:rPr>
        <w:t xml:space="preserve"> Após o prazo acima referenciado, será paga multa financeira nos seguintes termos:</w:t>
      </w:r>
    </w:p>
    <w:p>
      <w:pPr>
        <w:pStyle w:val="PargrafodaLista"/>
        <w:tabs>
          <w:tab w:val="clear" w:pos="708"/>
          <w:tab w:val="left" w:pos="518" w:leader="none"/>
        </w:tabs>
        <w:spacing w:lineRule="auto" w:line="240"/>
        <w:ind w:left="0" w:right="0" w:hanging="0"/>
        <w:jc w:val="center"/>
        <w:rPr>
          <w:sz w:val="20"/>
          <w:szCs w:val="20"/>
        </w:rPr>
      </w:pPr>
      <w:r>
        <w:rPr>
          <w:rFonts w:cs="Verdana" w:ascii="Verdana" w:hAnsi="Verdana"/>
          <w:color w:val="000000"/>
          <w:sz w:val="20"/>
          <w:szCs w:val="20"/>
        </w:rPr>
        <w:t xml:space="preserve">VM = VF </w:t>
      </w:r>
      <w:r>
        <w:rPr>
          <w:rFonts w:cs="Verdana" w:ascii="Verdana" w:hAnsi="Verdana"/>
          <w:color w:val="000000"/>
          <w:sz w:val="20"/>
          <w:szCs w:val="20"/>
          <w:vertAlign w:val="subscript"/>
        </w:rPr>
        <w:t>*</w:t>
      </w:r>
      <w:r>
        <w:rPr>
          <w:rFonts w:cs="Verdana" w:ascii="Verdana" w:hAnsi="Verdana"/>
          <w:color w:val="000000"/>
          <w:sz w:val="20"/>
          <w:szCs w:val="20"/>
        </w:rPr>
        <w:t xml:space="preserve"> </w:t>
      </w:r>
      <w:r>
        <w:rPr>
          <w:rFonts w:cs="Verdana" w:ascii="Verdana" w:hAnsi="Verdana"/>
          <w:color w:val="000000"/>
          <w:sz w:val="20"/>
          <w:szCs w:val="20"/>
          <w:u w:val="single"/>
        </w:rPr>
        <w:t>0,33</w:t>
      </w:r>
      <w:r>
        <w:rPr>
          <w:rFonts w:cs="Verdana" w:ascii="Verdana" w:hAnsi="Verdana"/>
          <w:color w:val="000000"/>
          <w:sz w:val="20"/>
          <w:szCs w:val="20"/>
        </w:rPr>
        <w:t xml:space="preserve"> </w:t>
      </w:r>
      <w:r>
        <w:rPr>
          <w:rFonts w:cs="Verdana" w:ascii="Verdana" w:hAnsi="Verdana"/>
          <w:color w:val="000000"/>
          <w:sz w:val="20"/>
          <w:szCs w:val="20"/>
          <w:vertAlign w:val="subscript"/>
        </w:rPr>
        <w:t>*</w:t>
      </w:r>
      <w:r>
        <w:rPr>
          <w:rFonts w:cs="Verdana" w:ascii="Verdana" w:hAnsi="Verdana"/>
          <w:color w:val="000000"/>
          <w:sz w:val="20"/>
          <w:szCs w:val="20"/>
        </w:rPr>
        <w:t xml:space="preserve"> ND</w:t>
      </w:r>
    </w:p>
    <w:p>
      <w:pPr>
        <w:pStyle w:val="PargrafodaLista"/>
        <w:tabs>
          <w:tab w:val="clear" w:pos="708"/>
          <w:tab w:val="left" w:pos="518" w:leader="none"/>
        </w:tabs>
        <w:spacing w:lineRule="auto" w:line="240"/>
        <w:ind w:left="0" w:right="0" w:hanging="0"/>
        <w:jc w:val="center"/>
        <w:rPr>
          <w:sz w:val="20"/>
          <w:szCs w:val="20"/>
        </w:rPr>
      </w:pPr>
      <w:r>
        <w:rPr>
          <w:rFonts w:eastAsia="Verdana" w:cs="Verdana" w:ascii="Verdana" w:hAnsi="Verdana"/>
          <w:color w:val="000000"/>
          <w:sz w:val="20"/>
          <w:szCs w:val="20"/>
        </w:rPr>
        <w:t xml:space="preserve">        </w:t>
      </w:r>
      <w:r>
        <w:rPr>
          <w:rFonts w:cs="Verdana" w:ascii="Verdana" w:hAnsi="Verdana"/>
          <w:color w:val="000000"/>
          <w:sz w:val="20"/>
          <w:szCs w:val="20"/>
        </w:rPr>
        <w:t>100</w:t>
      </w:r>
    </w:p>
    <w:p>
      <w:pPr>
        <w:pStyle w:val="Normal"/>
        <w:suppressAutoHyphens w:val="false"/>
        <w:spacing w:lineRule="auto" w:line="240"/>
        <w:rPr>
          <w:sz w:val="20"/>
          <w:szCs w:val="20"/>
        </w:rPr>
      </w:pPr>
      <w:r>
        <w:rPr>
          <w:rFonts w:cs="Arial" w:ascii="Verdana" w:hAnsi="Verdana"/>
          <w:color w:val="000000"/>
          <w:sz w:val="20"/>
          <w:szCs w:val="20"/>
        </w:rPr>
        <w:t xml:space="preserve">Onde: </w:t>
      </w:r>
    </w:p>
    <w:p>
      <w:pPr>
        <w:pStyle w:val="Normal"/>
        <w:suppressAutoHyphens w:val="false"/>
        <w:spacing w:lineRule="auto" w:line="240"/>
        <w:rPr>
          <w:sz w:val="20"/>
          <w:szCs w:val="20"/>
        </w:rPr>
      </w:pPr>
      <w:r>
        <w:rPr>
          <w:rFonts w:cs="Arial" w:ascii="Verdana" w:hAnsi="Verdana"/>
          <w:color w:val="000000"/>
          <w:sz w:val="20"/>
          <w:szCs w:val="20"/>
        </w:rPr>
        <w:t xml:space="preserve">VM = Valor da Multa Financeira; </w:t>
      </w:r>
    </w:p>
    <w:p>
      <w:pPr>
        <w:pStyle w:val="Normal"/>
        <w:suppressAutoHyphens w:val="false"/>
        <w:spacing w:lineRule="auto" w:line="240"/>
        <w:rPr>
          <w:sz w:val="20"/>
          <w:szCs w:val="20"/>
        </w:rPr>
      </w:pPr>
      <w:r>
        <w:rPr>
          <w:rFonts w:cs="Arial" w:ascii="Verdana" w:hAnsi="Verdana"/>
          <w:color w:val="000000"/>
          <w:sz w:val="20"/>
          <w:szCs w:val="20"/>
        </w:rPr>
        <w:t xml:space="preserve">VF = Valor da Nota Fiscal; </w:t>
      </w:r>
    </w:p>
    <w:p>
      <w:pPr>
        <w:pStyle w:val="PargrafodaLista"/>
        <w:tabs>
          <w:tab w:val="clear" w:pos="708"/>
          <w:tab w:val="left" w:pos="518" w:leader="none"/>
        </w:tabs>
        <w:spacing w:lineRule="auto" w:line="240"/>
        <w:ind w:left="0" w:right="0" w:hanging="0"/>
        <w:rPr>
          <w:sz w:val="20"/>
          <w:szCs w:val="20"/>
        </w:rPr>
      </w:pPr>
      <w:r>
        <w:rPr>
          <w:rFonts w:eastAsia="Times New Roman" w:cs="Arial" w:ascii="Verdana" w:hAnsi="Verdana"/>
          <w:color w:val="000000"/>
          <w:sz w:val="20"/>
          <w:szCs w:val="20"/>
        </w:rPr>
        <w:t>ND = Número de dias em atraso.</w:t>
      </w:r>
    </w:p>
    <w:p>
      <w:pPr>
        <w:pStyle w:val="Normal"/>
        <w:suppressAutoHyphens w:val="false"/>
        <w:spacing w:lineRule="auto" w:line="240"/>
        <w:jc w:val="both"/>
        <w:rPr>
          <w:sz w:val="20"/>
          <w:szCs w:val="20"/>
        </w:rPr>
      </w:pPr>
      <w:r>
        <w:rPr>
          <w:rFonts w:eastAsia="Times New Roman" w:cs="Arial" w:ascii="Verdana" w:hAnsi="Verdana"/>
          <w:b w:val="false"/>
          <w:bCs w:val="false"/>
          <w:color w:val="000000"/>
          <w:sz w:val="20"/>
          <w:szCs w:val="20"/>
        </w:rPr>
        <w:t xml:space="preserve">10.12.. </w:t>
      </w:r>
      <w:r>
        <w:rPr>
          <w:rFonts w:cs="Arial" w:ascii="Verdana" w:hAnsi="Verdana"/>
          <w:b w:val="false"/>
          <w:bCs w:val="false"/>
          <w:color w:val="000000"/>
          <w:sz w:val="20"/>
          <w:szCs w:val="20"/>
        </w:rPr>
        <w:t>A NOTA FISCAL ELETRÔNICA deverá conter o mesmo CNPJ e razão social apresentados quando na proposta, assim como, o número da contratação, o (s) objeto (s), os valores unitários e totais.</w:t>
      </w:r>
    </w:p>
    <w:p>
      <w:pPr>
        <w:pStyle w:val="Normal"/>
        <w:suppressAutoHyphens w:val="false"/>
        <w:spacing w:lineRule="auto" w:line="240"/>
        <w:jc w:val="both"/>
        <w:rPr>
          <w:sz w:val="20"/>
          <w:szCs w:val="20"/>
        </w:rPr>
      </w:pPr>
      <w:r>
        <w:rPr>
          <w:rFonts w:eastAsia="Times New Roman" w:cs="Arial" w:ascii="Verdana" w:hAnsi="Verdana"/>
          <w:b w:val="false"/>
          <w:bCs w:val="false"/>
          <w:color w:val="000000"/>
          <w:sz w:val="20"/>
          <w:szCs w:val="20"/>
        </w:rPr>
        <w:t>10.13.</w:t>
      </w:r>
      <w:r>
        <w:rPr>
          <w:rFonts w:cs="Arial" w:ascii="Verdana" w:hAnsi="Verdana"/>
          <w:b w:val="false"/>
          <w:bCs w:val="false"/>
          <w:color w:val="000000"/>
          <w:sz w:val="20"/>
          <w:szCs w:val="20"/>
        </w:rPr>
        <w:t xml:space="preserve"> Qualquer alteração feita no contrato social, ato constitutivo ou estatuto deverá ser co</w:t>
      </w:r>
      <w:r>
        <w:rPr>
          <w:rFonts w:cs="Arial" w:ascii="Verdana" w:hAnsi="Verdana"/>
          <w:color w:val="000000"/>
          <w:sz w:val="20"/>
          <w:szCs w:val="20"/>
        </w:rPr>
        <w:t xml:space="preserve">municado ao CONTRATANTE, mediante documentação própria, para apreciação da autoridade competente. </w:t>
      </w:r>
    </w:p>
    <w:p>
      <w:pPr>
        <w:pStyle w:val="Normal"/>
        <w:suppressAutoHyphens w:val="false"/>
        <w:spacing w:lineRule="auto" w:line="240"/>
        <w:jc w:val="both"/>
        <w:rPr>
          <w:sz w:val="20"/>
          <w:szCs w:val="20"/>
        </w:rPr>
      </w:pPr>
      <w:r>
        <w:rPr>
          <w:rFonts w:eastAsia="Times New Roman" w:cs="Arial" w:ascii="Verdana" w:hAnsi="Verdana"/>
          <w:b w:val="false"/>
          <w:bCs w:val="false"/>
          <w:color w:val="000000"/>
          <w:sz w:val="20"/>
          <w:szCs w:val="20"/>
        </w:rPr>
        <w:t xml:space="preserve">10.14. </w:t>
      </w:r>
      <w:r>
        <w:rPr>
          <w:rFonts w:cs="Arial" w:ascii="Verdana" w:hAnsi="Verdana"/>
          <w:b w:val="false"/>
          <w:bCs w:val="false"/>
          <w:color w:val="000000"/>
          <w:sz w:val="20"/>
          <w:szCs w:val="20"/>
        </w:rPr>
        <w:t>O CONTRATANTE poderá deduzir do pagamento importâncias que a qualquer título lhe forem devidos pela empresa CONTRATADA, em decorrência de descumprimento de suas obrigações.</w:t>
      </w:r>
    </w:p>
    <w:p>
      <w:pPr>
        <w:pStyle w:val="Default"/>
        <w:spacing w:lineRule="auto" w:line="240"/>
        <w:ind w:left="-22" w:right="0" w:hanging="0"/>
        <w:jc w:val="both"/>
        <w:rPr>
          <w:sz w:val="20"/>
          <w:szCs w:val="20"/>
        </w:rPr>
      </w:pPr>
      <w:r>
        <w:rPr>
          <w:rFonts w:cs="Arial" w:ascii="Verdana" w:hAnsi="Verdana"/>
          <w:b w:val="false"/>
          <w:bCs w:val="false"/>
          <w:color w:val="000000"/>
          <w:sz w:val="20"/>
          <w:szCs w:val="20"/>
          <w:lang w:eastAsia="en-US"/>
        </w:rPr>
        <w:t xml:space="preserve">10.15. Para a efetivação do pagamento, a CONTRATADA deverá manter as mesmas </w:t>
      </w:r>
      <w:r>
        <w:rPr>
          <w:rFonts w:cs="Arial" w:ascii="Verdana" w:hAnsi="Verdana"/>
          <w:b w:val="false"/>
          <w:bCs w:val="false"/>
          <w:color w:val="000000"/>
          <w:sz w:val="20"/>
          <w:szCs w:val="20"/>
          <w:lang w:eastAsia="pt-BR"/>
        </w:rPr>
        <w:t>condições relativas à proposta de preço e a habilitação;</w:t>
      </w:r>
    </w:p>
    <w:p>
      <w:pPr>
        <w:pStyle w:val="Default"/>
        <w:spacing w:lineRule="auto" w:line="240"/>
        <w:ind w:left="-22" w:right="0" w:hanging="0"/>
        <w:jc w:val="both"/>
        <w:rPr>
          <w:rFonts w:ascii="Verdana" w:hAnsi="Verdana" w:cs="Arial"/>
          <w:b/>
          <w:color w:val="000000"/>
          <w:sz w:val="20"/>
          <w:szCs w:val="20"/>
          <w:u w:val="single"/>
        </w:rPr>
      </w:pPr>
      <w:r>
        <w:rPr>
          <w:rFonts w:cs="Arial" w:ascii="Verdana" w:hAnsi="Verdana"/>
          <w:b/>
          <w:color w:val="000000"/>
          <w:sz w:val="20"/>
          <w:szCs w:val="20"/>
          <w:u w:val="single"/>
        </w:rPr>
      </w:r>
    </w:p>
    <w:p>
      <w:pPr>
        <w:pStyle w:val="Normal"/>
        <w:spacing w:lineRule="auto" w:line="240"/>
        <w:ind w:left="0" w:right="0" w:hanging="0"/>
        <w:jc w:val="both"/>
        <w:rPr>
          <w:sz w:val="20"/>
          <w:szCs w:val="20"/>
        </w:rPr>
      </w:pPr>
      <w:r>
        <w:rPr>
          <w:rFonts w:eastAsia="Times New Roman" w:cs="Times New Roman" w:ascii="Verdana" w:hAnsi="Verdana"/>
          <w:b/>
          <w:bCs/>
          <w:iCs/>
          <w:color w:val="000000"/>
          <w:sz w:val="20"/>
          <w:szCs w:val="20"/>
        </w:rPr>
        <w:t>11</w:t>
      </w:r>
      <w:r>
        <w:rPr>
          <w:rFonts w:ascii="Verdana" w:hAnsi="Verdana"/>
          <w:b/>
          <w:bCs/>
          <w:iCs/>
          <w:color w:val="000000"/>
          <w:sz w:val="20"/>
          <w:szCs w:val="20"/>
        </w:rPr>
        <w:t>. DAS SANÇÕES</w:t>
      </w:r>
    </w:p>
    <w:p>
      <w:pPr>
        <w:pStyle w:val="Normal"/>
        <w:spacing w:lineRule="auto" w:line="240"/>
        <w:ind w:left="0" w:right="0" w:hanging="0"/>
        <w:jc w:val="both"/>
        <w:rPr>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color w:val="000000"/>
          <w:sz w:val="20"/>
          <w:szCs w:val="20"/>
        </w:rPr>
        <w:t>.1. Comete infração administrativa o fornecedor/prestador de serviço que cometer quaisquer das infrações previstas no art. 155 da Lei nº 14.133, de 2021, quais sejam:</w:t>
      </w:r>
    </w:p>
    <w:p>
      <w:pPr>
        <w:pStyle w:val="Normal"/>
        <w:spacing w:lineRule="auto" w:line="240"/>
        <w:ind w:left="0" w:right="0" w:hanging="0"/>
        <w:jc w:val="both"/>
        <w:rPr>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color w:val="000000"/>
          <w:sz w:val="20"/>
          <w:szCs w:val="20"/>
        </w:rPr>
        <w:t>.1.1. Dar causa à inexecução parcial do contrato.</w:t>
      </w:r>
    </w:p>
    <w:p>
      <w:pPr>
        <w:pStyle w:val="Normal"/>
        <w:spacing w:lineRule="auto" w:line="240"/>
        <w:ind w:left="0" w:right="0" w:hanging="0"/>
        <w:jc w:val="both"/>
        <w:rPr>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color w:val="000000"/>
          <w:sz w:val="20"/>
          <w:szCs w:val="20"/>
        </w:rPr>
        <w:t>.1.2. Dar causa à inexecução parcial que cause grave dano à Administração, ao funcionamento dos serviços públicos ou ao interesse coletivo.</w:t>
      </w:r>
    </w:p>
    <w:p>
      <w:pPr>
        <w:pStyle w:val="Normal"/>
        <w:spacing w:lineRule="auto" w:line="240"/>
        <w:ind w:left="0" w:right="0" w:hanging="0"/>
        <w:jc w:val="both"/>
        <w:rPr>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color w:val="000000"/>
          <w:sz w:val="20"/>
          <w:szCs w:val="20"/>
        </w:rPr>
        <w:t>.1.3. Dar causa à inexecução total;</w:t>
      </w:r>
    </w:p>
    <w:p>
      <w:pPr>
        <w:pStyle w:val="Normal"/>
        <w:spacing w:lineRule="auto" w:line="240"/>
        <w:ind w:left="0" w:right="0" w:hanging="0"/>
        <w:jc w:val="both"/>
        <w:rPr>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color w:val="000000"/>
          <w:sz w:val="20"/>
          <w:szCs w:val="20"/>
        </w:rPr>
        <w:t>.1.4. Deixar de entregar a documentação exigida para o certame.</w:t>
      </w:r>
    </w:p>
    <w:p>
      <w:pPr>
        <w:pStyle w:val="Normal"/>
        <w:spacing w:lineRule="auto" w:line="240"/>
        <w:ind w:left="0" w:right="0" w:hanging="0"/>
        <w:jc w:val="both"/>
        <w:rPr>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color w:val="000000"/>
          <w:sz w:val="20"/>
          <w:szCs w:val="20"/>
        </w:rPr>
        <w:t>.1.5. Não manter a proposta, salvo em decorrência de fato superveniente devidamente justificado.</w:t>
      </w:r>
    </w:p>
    <w:p>
      <w:pPr>
        <w:pStyle w:val="Normal"/>
        <w:spacing w:lineRule="auto" w:line="240"/>
        <w:ind w:left="0" w:right="0" w:hanging="0"/>
        <w:jc w:val="both"/>
        <w:rPr>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color w:val="000000"/>
          <w:sz w:val="20"/>
          <w:szCs w:val="20"/>
        </w:rPr>
        <w:t xml:space="preserve">.1.6. Não celebrar o contrato ou não entregar a documentação exigida para a contratação, quando convocado dentro do prazo de validade de sua proposta. </w:t>
      </w:r>
    </w:p>
    <w:p>
      <w:pPr>
        <w:pStyle w:val="Normal"/>
        <w:spacing w:lineRule="auto" w:line="240"/>
        <w:ind w:left="0" w:right="0" w:hanging="0"/>
        <w:jc w:val="both"/>
        <w:rPr>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color w:val="000000"/>
          <w:sz w:val="20"/>
          <w:szCs w:val="20"/>
        </w:rPr>
        <w:t>.1.7. Ensejar o retardamento da execução ou da entrega do objeto sem motivo justificado,</w:t>
      </w:r>
    </w:p>
    <w:p>
      <w:pPr>
        <w:pStyle w:val="Normal"/>
        <w:spacing w:lineRule="auto" w:line="240"/>
        <w:ind w:left="0" w:right="0" w:hanging="0"/>
        <w:jc w:val="both"/>
        <w:rPr>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color w:val="000000"/>
          <w:sz w:val="20"/>
          <w:szCs w:val="20"/>
        </w:rPr>
        <w:t>.1.8. Apresentar declaração ou documentação falsa exigida para o certame ou prestar declaração falsa durante a dispensa eletrônica ou a execução do objeto.</w:t>
      </w:r>
    </w:p>
    <w:p>
      <w:pPr>
        <w:pStyle w:val="Normal"/>
        <w:spacing w:lineRule="auto" w:line="240"/>
        <w:ind w:left="0" w:right="0" w:hanging="0"/>
        <w:jc w:val="both"/>
        <w:rPr>
          <w:sz w:val="20"/>
          <w:szCs w:val="20"/>
        </w:rPr>
      </w:pPr>
      <w:r>
        <w:rPr>
          <w:rFonts w:ascii="Verdana" w:hAnsi="Verdana"/>
          <w:b w:val="false"/>
          <w:bCs w:val="false"/>
          <w:iCs/>
          <w:color w:val="000000"/>
          <w:sz w:val="20"/>
          <w:szCs w:val="20"/>
        </w:rPr>
        <w:t>11.1.9. Fraudar a dispensa eletrônica ou praticar ato fraudulento na execução do objeto.</w:t>
      </w:r>
    </w:p>
    <w:p>
      <w:pPr>
        <w:pStyle w:val="Normal"/>
        <w:spacing w:lineRule="auto" w:line="240"/>
        <w:ind w:left="0" w:right="0" w:hanging="0"/>
        <w:jc w:val="both"/>
        <w:rPr>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color w:val="000000"/>
          <w:sz w:val="20"/>
          <w:szCs w:val="20"/>
        </w:rPr>
        <w:t>.1.10. Comportar-se de modo inidôneo ou cometer fraude de qualquer natureza.</w:t>
      </w:r>
    </w:p>
    <w:p>
      <w:pPr>
        <w:pStyle w:val="Normal"/>
        <w:spacing w:lineRule="auto" w:line="240"/>
        <w:ind w:left="0" w:right="0" w:hanging="0"/>
        <w:jc w:val="both"/>
        <w:rPr>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color w:val="000000"/>
          <w:sz w:val="20"/>
          <w:szCs w:val="20"/>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40"/>
        <w:ind w:left="0" w:right="0" w:hanging="0"/>
        <w:jc w:val="both"/>
        <w:rPr>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color w:val="000000"/>
          <w:sz w:val="20"/>
          <w:szCs w:val="20"/>
        </w:rPr>
        <w:t>.1.11. Praticar atos ilícitos com vistas a frustrar os objetivos deste certame.</w:t>
      </w:r>
    </w:p>
    <w:p>
      <w:pPr>
        <w:pStyle w:val="Normal"/>
        <w:spacing w:lineRule="auto" w:line="240"/>
        <w:ind w:left="0" w:right="0" w:hanging="0"/>
        <w:jc w:val="both"/>
        <w:rPr>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color w:val="000000"/>
          <w:sz w:val="20"/>
          <w:szCs w:val="20"/>
        </w:rPr>
        <w:t>.1.12. Praticar ato lesivo previsto no art. 5º da Lei nº 12.846, de 1º de agosto de 2013.</w:t>
      </w:r>
    </w:p>
    <w:p>
      <w:pPr>
        <w:pStyle w:val="Normal"/>
        <w:spacing w:lineRule="auto" w:line="240"/>
        <w:ind w:left="0" w:right="0" w:hanging="0"/>
        <w:jc w:val="both"/>
        <w:rPr>
          <w:sz w:val="20"/>
          <w:szCs w:val="20"/>
        </w:rPr>
      </w:pPr>
      <w:r>
        <w:rPr>
          <w:rFonts w:eastAsia="Times New Roman" w:cs="Times New Roman" w:ascii="Verdana" w:hAnsi="Verdana"/>
          <w:b w:val="false"/>
          <w:bCs w:val="false"/>
          <w:iCs/>
          <w:color w:val="000000"/>
          <w:sz w:val="20"/>
          <w:szCs w:val="20"/>
        </w:rPr>
        <w:t>11.1.13.</w:t>
      </w:r>
      <w:r>
        <w:rPr>
          <w:rFonts w:ascii="Verdana" w:hAnsi="Verdana"/>
          <w:b w:val="false"/>
          <w:bCs w:val="false"/>
          <w:iCs/>
          <w:color w:val="000000"/>
          <w:sz w:val="20"/>
          <w:szCs w:val="20"/>
        </w:rPr>
        <w:t xml:space="preserve"> O fornecedor que cometer qualquer das infrações discriminadas nos subitens anteriores fica</w:t>
      </w:r>
      <w:r>
        <w:rPr>
          <w:rFonts w:ascii="Verdana" w:hAnsi="Verdana"/>
          <w:iCs/>
          <w:color w:val="000000"/>
          <w:sz w:val="20"/>
          <w:szCs w:val="20"/>
        </w:rPr>
        <w:t>rá sujeito, sem prejuízo da responsabilidade civil e criminal, às seguintes sanções:</w:t>
      </w:r>
    </w:p>
    <w:p>
      <w:pPr>
        <w:pStyle w:val="Normal"/>
        <w:spacing w:lineRule="auto" w:line="240"/>
        <w:ind w:left="0" w:right="0" w:hanging="0"/>
        <w:jc w:val="both"/>
        <w:rPr>
          <w:sz w:val="20"/>
          <w:szCs w:val="20"/>
        </w:rPr>
      </w:pPr>
      <w:r>
        <w:rPr>
          <w:rFonts w:ascii="Verdana" w:hAnsi="Verdana"/>
          <w:iCs/>
          <w:color w:val="000000"/>
          <w:sz w:val="20"/>
          <w:szCs w:val="20"/>
        </w:rPr>
        <w:t>a) Advertência pela falta do subitem 11.1.1 deste Termo de Referência, quando não se justificar a imposição de penalidade mais grave.</w:t>
      </w:r>
    </w:p>
    <w:p>
      <w:pPr>
        <w:pStyle w:val="Normal"/>
        <w:spacing w:lineRule="auto" w:line="240"/>
        <w:ind w:left="-57" w:right="0" w:hanging="0"/>
        <w:jc w:val="both"/>
        <w:rPr>
          <w:sz w:val="20"/>
          <w:szCs w:val="20"/>
        </w:rPr>
      </w:pPr>
      <w:r>
        <w:rPr>
          <w:rFonts w:ascii="Verdana" w:hAnsi="Verdana"/>
          <w:iCs/>
          <w:color w:val="000000"/>
          <w:sz w:val="20"/>
          <w:szCs w:val="20"/>
        </w:rPr>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Pr>
          <w:rFonts w:eastAsia="Times New Roman" w:cs="Times New Roman" w:ascii="Verdana" w:hAnsi="Verdana"/>
          <w:iCs/>
          <w:color w:val="000000"/>
          <w:sz w:val="20"/>
          <w:szCs w:val="20"/>
        </w:rPr>
        <w:t>11</w:t>
      </w:r>
      <w:r>
        <w:rPr>
          <w:rFonts w:ascii="Verdana" w:hAnsi="Verdana"/>
          <w:iCs/>
          <w:color w:val="000000"/>
          <w:sz w:val="20"/>
          <w:szCs w:val="20"/>
        </w:rPr>
        <w:t xml:space="preserve">.1.7 e 20% (vinte por cento), se cometidas infrações previstas nos itens 11.1.8 a 11.1.12; </w:t>
      </w:r>
    </w:p>
    <w:p>
      <w:pPr>
        <w:pStyle w:val="Normal"/>
        <w:spacing w:lineRule="auto" w:line="240"/>
        <w:ind w:left="-57" w:right="0" w:hanging="0"/>
        <w:jc w:val="both"/>
        <w:rPr>
          <w:sz w:val="20"/>
          <w:szCs w:val="20"/>
        </w:rPr>
      </w:pPr>
      <w:r>
        <w:rPr>
          <w:rFonts w:ascii="Verdana" w:hAnsi="Verdana"/>
          <w:iCs/>
          <w:color w:val="000000"/>
          <w:sz w:val="20"/>
          <w:szCs w:val="20"/>
        </w:rPr>
        <w:t>b.1) O valor da multa poderá ser descontado das faturas devidas à CONTRATADA;</w:t>
      </w:r>
    </w:p>
    <w:p>
      <w:pPr>
        <w:pStyle w:val="Normal"/>
        <w:spacing w:lineRule="auto" w:line="240"/>
        <w:ind w:left="0" w:right="0" w:hanging="0"/>
        <w:jc w:val="both"/>
        <w:rPr>
          <w:sz w:val="20"/>
          <w:szCs w:val="20"/>
        </w:rPr>
      </w:pPr>
      <w:r>
        <w:rPr>
          <w:rFonts w:ascii="Verdana" w:hAnsi="Verdana"/>
          <w:iCs/>
          <w:color w:val="000000"/>
          <w:sz w:val="20"/>
          <w:szCs w:val="20"/>
        </w:rPr>
        <w:t xml:space="preserve">b.2) A multa pode ser aplicada isoladamente ou juntamente com as penalidades definidas nos itens “c” e “d” abaixo: </w:t>
      </w:r>
    </w:p>
    <w:p>
      <w:pPr>
        <w:pStyle w:val="Normal"/>
        <w:spacing w:lineRule="auto" w:line="240"/>
        <w:ind w:left="0" w:right="0" w:hanging="0"/>
        <w:jc w:val="both"/>
        <w:rPr>
          <w:sz w:val="20"/>
          <w:szCs w:val="20"/>
        </w:rPr>
      </w:pPr>
      <w:r>
        <w:rPr>
          <w:rFonts w:ascii="Verdana" w:hAnsi="Verdana"/>
          <w:iCs/>
          <w:color w:val="000000"/>
          <w:sz w:val="20"/>
          <w:szCs w:val="20"/>
        </w:rPr>
        <w:t>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pPr>
        <w:pStyle w:val="Normal"/>
        <w:spacing w:lineRule="auto" w:line="240"/>
        <w:ind w:left="0" w:right="0" w:hanging="0"/>
        <w:jc w:val="both"/>
        <w:rPr>
          <w:sz w:val="20"/>
          <w:szCs w:val="20"/>
        </w:rPr>
      </w:pPr>
      <w:r>
        <w:rPr>
          <w:rFonts w:ascii="Verdana" w:hAnsi="Verdana"/>
          <w:iCs/>
          <w:color w:val="000000"/>
          <w:sz w:val="20"/>
          <w:szCs w:val="20"/>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240"/>
        <w:ind w:left="0" w:right="0" w:hanging="0"/>
        <w:jc w:val="both"/>
        <w:rPr>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color w:val="000000"/>
          <w:sz w:val="20"/>
          <w:szCs w:val="20"/>
        </w:rPr>
        <w:t>.3. Na aplicação das sanções serão considerados:</w:t>
      </w:r>
    </w:p>
    <w:p>
      <w:pPr>
        <w:pStyle w:val="Normal"/>
        <w:spacing w:lineRule="auto" w:line="240"/>
        <w:ind w:left="0" w:right="0" w:hanging="0"/>
        <w:jc w:val="both"/>
        <w:rPr>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color w:val="000000"/>
          <w:sz w:val="20"/>
          <w:szCs w:val="20"/>
        </w:rPr>
        <w:t>.3.1. A natureza e a gravidade da infração cometida.</w:t>
      </w:r>
    </w:p>
    <w:p>
      <w:pPr>
        <w:pStyle w:val="Normal"/>
        <w:spacing w:lineRule="auto" w:line="240"/>
        <w:ind w:left="0" w:right="0" w:hanging="0"/>
        <w:jc w:val="both"/>
        <w:rPr>
          <w:sz w:val="20"/>
          <w:szCs w:val="20"/>
        </w:rPr>
      </w:pPr>
      <w:r>
        <w:rPr>
          <w:rFonts w:ascii="Verdana" w:hAnsi="Verdana"/>
          <w:b w:val="false"/>
          <w:bCs w:val="false"/>
          <w:iCs/>
          <w:color w:val="000000"/>
          <w:sz w:val="20"/>
          <w:szCs w:val="20"/>
        </w:rPr>
        <w:t>11.3.2. As peculiaridades do caso concreto.</w:t>
      </w:r>
    </w:p>
    <w:p>
      <w:pPr>
        <w:pStyle w:val="Normal"/>
        <w:spacing w:lineRule="auto" w:line="240"/>
        <w:ind w:left="0" w:right="0" w:hanging="0"/>
        <w:jc w:val="both"/>
        <w:rPr>
          <w:sz w:val="20"/>
          <w:szCs w:val="20"/>
        </w:rPr>
      </w:pPr>
      <w:r>
        <w:rPr>
          <w:rFonts w:ascii="Verdana" w:hAnsi="Verdana"/>
          <w:b w:val="false"/>
          <w:bCs w:val="false"/>
          <w:iCs/>
          <w:color w:val="000000"/>
          <w:sz w:val="20"/>
          <w:szCs w:val="20"/>
        </w:rPr>
        <w:t>11.3.3. As circunstâncias agravantes ou atenuantes.</w:t>
      </w:r>
    </w:p>
    <w:p>
      <w:pPr>
        <w:pStyle w:val="Normal"/>
        <w:spacing w:lineRule="auto" w:line="240"/>
        <w:ind w:left="0" w:right="0" w:hanging="0"/>
        <w:jc w:val="both"/>
        <w:rPr>
          <w:sz w:val="20"/>
          <w:szCs w:val="20"/>
        </w:rPr>
      </w:pPr>
      <w:r>
        <w:rPr>
          <w:rFonts w:ascii="Verdana" w:hAnsi="Verdana"/>
          <w:b w:val="false"/>
          <w:bCs w:val="false"/>
          <w:iCs/>
          <w:color w:val="000000"/>
          <w:sz w:val="20"/>
          <w:szCs w:val="20"/>
        </w:rPr>
        <w:t>11.3.4. Os danos que dela provierem para a Administração Pública.</w:t>
      </w:r>
    </w:p>
    <w:p>
      <w:pPr>
        <w:pStyle w:val="Normal"/>
        <w:spacing w:lineRule="auto" w:line="240"/>
        <w:ind w:left="0" w:right="0" w:hanging="0"/>
        <w:jc w:val="both"/>
        <w:rPr>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color w:val="000000"/>
          <w:sz w:val="20"/>
          <w:szCs w:val="20"/>
        </w:rPr>
        <w:t>.3.5. A implantação ou o aperfeiçoamento de programa de integridade, conforme normas e orientações dos órgãos de controle.</w:t>
      </w:r>
    </w:p>
    <w:p>
      <w:pPr>
        <w:pStyle w:val="Normal"/>
        <w:spacing w:lineRule="auto" w:line="240"/>
        <w:ind w:left="0" w:right="0" w:hanging="0"/>
        <w:jc w:val="both"/>
        <w:rPr>
          <w:sz w:val="20"/>
          <w:szCs w:val="20"/>
        </w:rPr>
      </w:pPr>
      <w:r>
        <w:rPr>
          <w:rFonts w:ascii="Verdana" w:hAnsi="Verdana"/>
          <w:b w:val="false"/>
          <w:bCs w:val="false"/>
          <w:iCs/>
          <w:color w:val="000000"/>
          <w:sz w:val="20"/>
          <w:szCs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40"/>
        <w:ind w:left="0" w:right="0" w:hanging="0"/>
        <w:jc w:val="both"/>
        <w:rPr>
          <w:sz w:val="20"/>
          <w:szCs w:val="20"/>
        </w:rPr>
      </w:pPr>
      <w:r>
        <w:rPr>
          <w:rFonts w:ascii="Verdana" w:hAnsi="Verdana"/>
          <w:b w:val="false"/>
          <w:bCs w:val="false"/>
          <w:iCs/>
          <w:color w:val="000000"/>
          <w:sz w:val="20"/>
          <w:szCs w:val="20"/>
          <w:lang w:eastAsia="en-US"/>
        </w:rPr>
        <w:t xml:space="preserve">11.5. </w:t>
      </w:r>
      <w:r>
        <w:rPr>
          <w:rFonts w:ascii="Verdana" w:hAnsi="Verdana"/>
          <w:iCs/>
          <w:color w:val="000000"/>
          <w:sz w:val="20"/>
          <w:szCs w:val="20"/>
          <w:lang w:eastAsia="en-US"/>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40"/>
        <w:ind w:left="0" w:right="0" w:hanging="0"/>
        <w:jc w:val="both"/>
        <w:rPr>
          <w:rFonts w:ascii="Verdana" w:hAnsi="Verdana" w:cs="Arial"/>
          <w:b/>
          <w:color w:val="000000"/>
          <w:sz w:val="20"/>
          <w:szCs w:val="20"/>
          <w:u w:val="single"/>
        </w:rPr>
      </w:pPr>
      <w:r>
        <w:rPr>
          <w:rFonts w:cs="Arial" w:ascii="Verdana" w:hAnsi="Verdana"/>
          <w:b/>
          <w:color w:val="000000"/>
          <w:sz w:val="20"/>
          <w:szCs w:val="20"/>
          <w:u w:val="single"/>
        </w:rPr>
      </w:r>
    </w:p>
    <w:p>
      <w:pPr>
        <w:pStyle w:val="Normal"/>
        <w:spacing w:lineRule="auto" w:line="240"/>
        <w:ind w:left="-79" w:right="0" w:hanging="0"/>
        <w:jc w:val="both"/>
        <w:rPr>
          <w:sz w:val="20"/>
          <w:szCs w:val="20"/>
        </w:rPr>
      </w:pPr>
      <w:r>
        <w:rPr>
          <w:rFonts w:ascii="Verdana" w:hAnsi="Verdana"/>
          <w:b/>
          <w:bCs/>
          <w:color w:val="000000"/>
          <w:sz w:val="20"/>
          <w:szCs w:val="20"/>
          <w:lang w:eastAsia="en-US"/>
        </w:rPr>
        <w:t>12. DA HABILITAÇÃO</w:t>
      </w:r>
    </w:p>
    <w:p>
      <w:pPr>
        <w:pStyle w:val="Nivel01"/>
        <w:tabs>
          <w:tab w:val="left" w:pos="517" w:leader="none"/>
          <w:tab w:val="left" w:pos="567" w:leader="none"/>
          <w:tab w:val="left" w:pos="683" w:leader="none"/>
        </w:tabs>
        <w:spacing w:lineRule="auto" w:line="240" w:before="57" w:after="57"/>
        <w:ind w:left="-57" w:right="0" w:hanging="0"/>
        <w:rPr>
          <w:sz w:val="20"/>
          <w:szCs w:val="20"/>
        </w:rPr>
      </w:pPr>
      <w:r>
        <w:rPr>
          <w:rFonts w:cs="Verdana" w:ascii="Verdana" w:hAnsi="Verdana"/>
          <w:b w:val="false"/>
          <w:bCs w:val="false"/>
          <w:color w:val="000000"/>
          <w:sz w:val="20"/>
          <w:szCs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0" w:right="0" w:hanging="0"/>
        <w:contextualSpacing/>
        <w:jc w:val="both"/>
        <w:rPr>
          <w:sz w:val="20"/>
          <w:szCs w:val="20"/>
        </w:rPr>
      </w:pPr>
      <w:r>
        <w:rPr>
          <w:rFonts w:cs="Verdana" w:ascii="Verdana" w:hAnsi="Verdana"/>
          <w:b w:val="false"/>
          <w:bCs w:val="false"/>
          <w:color w:val="000000"/>
          <w:sz w:val="20"/>
          <w:szCs w:val="20"/>
          <w:lang w:eastAsia="ar-SA"/>
        </w:rPr>
        <w:t>a) SICAF;</w:t>
      </w:r>
    </w:p>
    <w:p>
      <w:pPr>
        <w:pStyle w:val="ListParagraph"/>
        <w:spacing w:lineRule="auto" w:line="240" w:before="57" w:after="57"/>
        <w:ind w:left="0" w:right="0" w:hanging="0"/>
        <w:contextualSpacing/>
        <w:jc w:val="both"/>
        <w:rPr/>
      </w:pPr>
      <w:r>
        <w:rPr>
          <w:rFonts w:cs="Verdana" w:ascii="Verdana" w:hAnsi="Verdana"/>
          <w:b w:val="false"/>
          <w:bCs w:val="false"/>
          <w:color w:val="000000"/>
          <w:sz w:val="20"/>
          <w:szCs w:val="20"/>
          <w:lang w:eastAsia="ar-SA"/>
        </w:rPr>
        <w:t>b) Cadastro Nacional de Empresas Inidôneas e Suspensas – CEIS, mantido pela Controladoria-Geral da União (</w:t>
      </w:r>
      <w:hyperlink r:id="rId3">
        <w:r>
          <w:rPr>
            <w:rFonts w:cs="Verdana" w:ascii="Verdana" w:hAnsi="Verdana"/>
            <w:b w:val="false"/>
            <w:bCs w:val="false"/>
            <w:color w:val="000000"/>
            <w:sz w:val="20"/>
            <w:szCs w:val="20"/>
            <w:u w:val="single"/>
            <w:lang w:eastAsia="ar-SA"/>
          </w:rPr>
          <w:t>www.portaldatransparencia.gov.br/ceis</w:t>
        </w:r>
      </w:hyperlink>
      <w:r>
        <w:rPr>
          <w:rFonts w:cs="Verdana" w:ascii="Verdana" w:hAnsi="Verdana"/>
          <w:b w:val="false"/>
          <w:bCs w:val="false"/>
          <w:color w:val="000000"/>
          <w:sz w:val="20"/>
          <w:szCs w:val="20"/>
          <w:lang w:eastAsia="ar-SA"/>
        </w:rPr>
        <w:t>);</w:t>
      </w:r>
    </w:p>
    <w:p>
      <w:pPr>
        <w:pStyle w:val="ListParagraph"/>
        <w:spacing w:lineRule="auto" w:line="240" w:before="57" w:after="57"/>
        <w:ind w:left="0" w:right="0" w:hanging="0"/>
        <w:contextualSpacing/>
        <w:jc w:val="both"/>
        <w:rPr/>
      </w:pPr>
      <w:r>
        <w:rPr>
          <w:rFonts w:cs="Verdana" w:ascii="Verdana" w:hAnsi="Verdana"/>
          <w:b w:val="false"/>
          <w:bCs w:val="false"/>
          <w:color w:val="000000"/>
          <w:sz w:val="20"/>
          <w:szCs w:val="20"/>
          <w:lang w:eastAsia="ar-SA"/>
        </w:rPr>
        <w:t>c) Cadastro Nacional de Condenações Cíveis por Atos de Improbidade Administrativa, mantido pelo Conselho Nacional de Justiça (</w:t>
      </w:r>
      <w:hyperlink r:id="rId4">
        <w:r>
          <w:rPr>
            <w:rFonts w:cs="Verdana" w:ascii="Verdana" w:hAnsi="Verdana"/>
            <w:b w:val="false"/>
            <w:bCs w:val="false"/>
            <w:color w:val="000000"/>
            <w:sz w:val="20"/>
            <w:szCs w:val="20"/>
            <w:u w:val="single"/>
            <w:lang w:eastAsia="ar-SA"/>
          </w:rPr>
          <w:t>www.cnj.jus.br/improbidade_adm/consultar_requerido.php</w:t>
        </w:r>
      </w:hyperlink>
      <w:r>
        <w:rPr>
          <w:rFonts w:cs="Verdana" w:ascii="Verdana" w:hAnsi="Verdana"/>
          <w:b w:val="false"/>
          <w:bCs w:val="false"/>
          <w:color w:val="000000"/>
          <w:sz w:val="20"/>
          <w:szCs w:val="20"/>
          <w:lang w:eastAsia="ar-SA"/>
        </w:rPr>
        <w:t>).</w:t>
      </w:r>
    </w:p>
    <w:p>
      <w:pPr>
        <w:pStyle w:val="ListParagraph"/>
        <w:spacing w:lineRule="auto" w:line="240" w:before="57" w:after="57"/>
        <w:ind w:left="0" w:right="0" w:hanging="0"/>
        <w:contextualSpacing/>
        <w:jc w:val="both"/>
        <w:rPr>
          <w:sz w:val="20"/>
          <w:szCs w:val="20"/>
        </w:rPr>
      </w:pPr>
      <w:r>
        <w:rPr>
          <w:rFonts w:cs="Verdana" w:ascii="Verdana" w:hAnsi="Verdana"/>
          <w:b w:val="false"/>
          <w:bCs w:val="false"/>
          <w:color w:val="000000"/>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Verdana" w:ascii="Verdana" w:hAnsi="Verdana"/>
          <w:b w:val="false"/>
          <w:bCs w:val="false"/>
          <w:color w:val="000000"/>
          <w:sz w:val="20"/>
          <w:szCs w:val="20"/>
          <w:lang w:eastAsia="ar-SA"/>
        </w:rPr>
        <w:t>e) Cadastro de empresas inid</w:t>
      </w:r>
      <w:r>
        <w:rPr>
          <w:rFonts w:cs="Verdana" w:ascii="Verdana" w:hAnsi="Verdana"/>
          <w:b w:val="false"/>
          <w:bCs w:val="false"/>
          <w:color w:val="000000"/>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Fonts w:cs="Verdana" w:ascii="Verdana" w:hAnsi="Verdana"/>
            <w:b w:val="false"/>
            <w:bCs w:val="false"/>
            <w:color w:val="000000"/>
            <w:sz w:val="20"/>
            <w:szCs w:val="20"/>
            <w:u w:val="single"/>
          </w:rPr>
          <w:t>https://www.tcees.tc.br/portal-da-transparencia/consultas/lista-de</w:t>
        </w:r>
      </w:hyperlink>
      <w:r>
        <w:rPr>
          <w:rFonts w:cs="Verdana" w:ascii="Verdana" w:hAnsi="Verdana"/>
          <w:b w:val="false"/>
          <w:bCs w:val="false"/>
          <w:color w:val="000000"/>
          <w:sz w:val="20"/>
          <w:szCs w:val="20"/>
        </w:rPr>
        <w:t xml:space="preserve"> responsáveis/proibidos-de-contratar/).</w:t>
      </w:r>
    </w:p>
    <w:p>
      <w:pPr>
        <w:pStyle w:val="Normal"/>
        <w:spacing w:lineRule="auto" w:line="240" w:before="57" w:after="57"/>
        <w:jc w:val="both"/>
        <w:rPr/>
      </w:pPr>
      <w:r>
        <w:rPr>
          <w:rFonts w:cs="Verdana" w:ascii="Verdana" w:hAnsi="Verdana"/>
          <w:b w:val="false"/>
          <w:bCs w:val="false"/>
          <w:color w:val="000000"/>
          <w:sz w:val="20"/>
          <w:szCs w:val="20"/>
          <w:lang w:eastAsia="ar-SA"/>
        </w:rPr>
        <w:t xml:space="preserve">12.1.1. </w:t>
      </w:r>
      <w:r>
        <w:rPr>
          <w:rFonts w:cs="Verdana" w:ascii="Verdana" w:hAnsi="Verdana"/>
          <w:color w:val="000000"/>
          <w:sz w:val="20"/>
          <w:szCs w:val="20"/>
          <w:lang w:eastAsia="ar-SA"/>
        </w:rPr>
        <w:t>Para a consulta de licitantes pessoa jurídica poderá haver a substituição das consultas das alíneas “b”, “c” e “d” acima pela Consulta Consolidada de Pessoa Jurídica do TCU (</w:t>
      </w:r>
      <w:hyperlink r:id="rId6">
        <w:r>
          <w:rPr>
            <w:rFonts w:cs="Verdana" w:ascii="Verdana" w:hAnsi="Verdana"/>
            <w:color w:val="000000"/>
            <w:sz w:val="20"/>
            <w:szCs w:val="20"/>
            <w:u w:val="single"/>
            <w:lang w:eastAsia="ar-SA"/>
          </w:rPr>
          <w:t>https://certidoesapf.apps.tcu.gov.br/</w:t>
        </w:r>
      </w:hyperlink>
      <w:r>
        <w:rPr>
          <w:rFonts w:cs="Verdana" w:ascii="Verdana" w:hAnsi="Verdana"/>
          <w:color w:val="000000"/>
          <w:sz w:val="20"/>
          <w:szCs w:val="20"/>
          <w:lang w:eastAsia="ar-SA"/>
        </w:rPr>
        <w:t>);</w:t>
      </w:r>
    </w:p>
    <w:p>
      <w:pPr>
        <w:pStyle w:val="Normal"/>
        <w:spacing w:lineRule="auto" w:line="240" w:before="57" w:after="57"/>
        <w:jc w:val="both"/>
        <w:rPr>
          <w:sz w:val="20"/>
          <w:szCs w:val="20"/>
        </w:rPr>
      </w:pPr>
      <w:r>
        <w:rPr>
          <w:rFonts w:cs="Verdana" w:ascii="Verdana" w:hAnsi="Verdana"/>
          <w:b w:val="false"/>
          <w:bCs w:val="false"/>
          <w:color w:val="000000"/>
          <w:sz w:val="20"/>
          <w:szCs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left="0" w:right="0" w:hanging="0"/>
        <w:contextualSpacing/>
        <w:jc w:val="both"/>
        <w:rPr>
          <w:sz w:val="20"/>
          <w:szCs w:val="20"/>
        </w:rPr>
      </w:pPr>
      <w:r>
        <w:rPr>
          <w:rFonts w:cs="Verdana" w:ascii="Verdana" w:hAnsi="Verdana"/>
          <w:b w:val="false"/>
          <w:bCs w:val="false"/>
          <w:color w:val="000000"/>
          <w:sz w:val="20"/>
          <w:szCs w:val="20"/>
        </w:rPr>
        <w:t>12.1.2.1</w:t>
      </w:r>
      <w:r>
        <w:rPr>
          <w:rFonts w:cs="Verdana" w:ascii="Verdana" w:hAnsi="Verdana"/>
          <w:b/>
          <w:bCs/>
          <w:color w:val="000000"/>
          <w:sz w:val="20"/>
          <w:szCs w:val="20"/>
        </w:rPr>
        <w:t>.</w:t>
      </w:r>
      <w:r>
        <w:rPr>
          <w:rFonts w:cs="Verdana" w:ascii="Verdana" w:hAnsi="Verdana"/>
          <w:bCs/>
          <w:color w:val="000000"/>
          <w:sz w:val="20"/>
          <w:szCs w:val="20"/>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left="0" w:right="0" w:hanging="0"/>
        <w:contextualSpacing/>
        <w:jc w:val="both"/>
        <w:rPr>
          <w:sz w:val="20"/>
          <w:szCs w:val="20"/>
        </w:rPr>
      </w:pPr>
      <w:r>
        <w:rPr>
          <w:rFonts w:cs="Verdana" w:ascii="Verdana" w:hAnsi="Verdana"/>
          <w:b w:val="false"/>
          <w:bCs w:val="false"/>
          <w:color w:val="000000"/>
          <w:sz w:val="20"/>
          <w:szCs w:val="20"/>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left="0" w:right="0" w:hanging="0"/>
        <w:contextualSpacing/>
        <w:jc w:val="both"/>
        <w:rPr>
          <w:sz w:val="20"/>
          <w:szCs w:val="20"/>
        </w:rPr>
      </w:pPr>
      <w:r>
        <w:rPr>
          <w:rFonts w:cs="Verdana" w:ascii="Verdana" w:hAnsi="Verdana"/>
          <w:b w:val="false"/>
          <w:bCs w:val="false"/>
          <w:color w:val="000000"/>
          <w:sz w:val="20"/>
          <w:szCs w:val="20"/>
        </w:rPr>
        <w:t>12.1.2.3. O licitante será convocado para manifestação previamente à sua desclassificação.</w:t>
      </w:r>
    </w:p>
    <w:p>
      <w:pPr>
        <w:pStyle w:val="ListParagraph"/>
        <w:spacing w:lineRule="auto" w:line="240" w:before="57" w:after="57"/>
        <w:ind w:left="0" w:right="0" w:hanging="0"/>
        <w:contextualSpacing/>
        <w:jc w:val="both"/>
        <w:rPr>
          <w:sz w:val="20"/>
          <w:szCs w:val="20"/>
        </w:rPr>
      </w:pPr>
      <w:r>
        <w:rPr>
          <w:rFonts w:cs="Verdana" w:ascii="Verdana" w:hAnsi="Verdana"/>
          <w:b w:val="false"/>
          <w:bCs w:val="false"/>
          <w:color w:val="000000"/>
          <w:sz w:val="20"/>
          <w:szCs w:val="20"/>
        </w:rPr>
        <w:t>12.1.3 .Constatada a existência de sanção, o Pregoeiro reputará o licitante inabilitado, por falta de condição de participação.</w:t>
      </w:r>
    </w:p>
    <w:p>
      <w:pPr>
        <w:pStyle w:val="ListParagraph"/>
        <w:spacing w:lineRule="auto" w:line="240" w:before="57" w:after="57"/>
        <w:ind w:left="0" w:right="0" w:hanging="0"/>
        <w:contextualSpacing/>
        <w:jc w:val="both"/>
        <w:rPr>
          <w:sz w:val="20"/>
          <w:szCs w:val="20"/>
        </w:rPr>
      </w:pPr>
      <w:r>
        <w:rPr>
          <w:rFonts w:cs="Verdana" w:ascii="Verdana" w:hAnsi="Verdana"/>
          <w:b w:val="false"/>
          <w:bCs w:val="false"/>
          <w:color w:val="000000"/>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40" w:before="57" w:after="57"/>
        <w:ind w:left="0" w:right="0" w:hanging="0"/>
        <w:contextualSpacing/>
        <w:jc w:val="both"/>
        <w:rPr>
          <w:sz w:val="20"/>
          <w:szCs w:val="20"/>
        </w:rPr>
      </w:pPr>
      <w:r>
        <w:rPr>
          <w:rFonts w:cs="Verdana" w:ascii="Verdana" w:hAnsi="Verdana"/>
          <w:b w:val="false"/>
          <w:bCs w:val="false"/>
          <w:color w:val="000000"/>
          <w:sz w:val="20"/>
          <w:szCs w:val="20"/>
          <w:lang w:eastAsia="ar-SA"/>
        </w:rPr>
        <w:t xml:space="preserve">12.2. </w:t>
      </w:r>
      <w:r>
        <w:rPr>
          <w:rFonts w:cs="Verdana" w:ascii="Verdana" w:hAnsi="Verdana"/>
          <w:b w:val="false"/>
          <w:bCs w:val="false"/>
          <w:color w:val="000000"/>
          <w:sz w:val="20"/>
          <w:szCs w:val="20"/>
        </w:rPr>
        <w:t>Caso atendidas as condições de participação, a habilitação dos licitantes será verificada por meio do SICAF, nos documentos por ele abrangidos</w:t>
      </w:r>
      <w:r>
        <w:rPr>
          <w:rFonts w:cs="Verdana" w:ascii="Verdana" w:hAnsi="Verdana"/>
          <w:b w:val="false"/>
          <w:bCs w:val="false"/>
          <w:color w:val="000000"/>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40" w:before="57" w:after="57"/>
        <w:ind w:left="0" w:right="0" w:hanging="0"/>
        <w:contextualSpacing/>
        <w:jc w:val="both"/>
        <w:rPr>
          <w:sz w:val="20"/>
          <w:szCs w:val="20"/>
        </w:rPr>
      </w:pPr>
      <w:r>
        <w:rPr>
          <w:rFonts w:cs="Verdana" w:ascii="Verdana" w:hAnsi="Verdana"/>
          <w:b w:val="false"/>
          <w:bCs w:val="false"/>
          <w:color w:val="000000"/>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40" w:before="57" w:after="57"/>
        <w:ind w:left="0" w:right="0" w:hanging="0"/>
        <w:contextualSpacing/>
        <w:jc w:val="both"/>
        <w:rPr>
          <w:sz w:val="20"/>
          <w:szCs w:val="20"/>
        </w:rPr>
      </w:pPr>
      <w:r>
        <w:rPr>
          <w:rFonts w:cs="Verdana" w:ascii="Verdana" w:hAnsi="Verdana"/>
          <w:b w:val="false"/>
          <w:bCs w:val="false"/>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40" w:before="57" w:after="57"/>
        <w:ind w:left="0" w:right="0" w:hanging="0"/>
        <w:contextualSpacing/>
        <w:jc w:val="both"/>
        <w:rPr>
          <w:sz w:val="20"/>
          <w:szCs w:val="20"/>
        </w:rPr>
      </w:pPr>
      <w:r>
        <w:rPr>
          <w:rFonts w:cs="Verdana" w:ascii="Verdana" w:hAnsi="Verdana"/>
          <w:b w:val="false"/>
          <w:bCs w:val="false"/>
          <w:color w:val="000000"/>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240" w:before="57" w:after="57"/>
        <w:ind w:left="0" w:right="0" w:hanging="0"/>
        <w:contextualSpacing/>
        <w:jc w:val="both"/>
        <w:rPr>
          <w:sz w:val="20"/>
          <w:szCs w:val="20"/>
        </w:rPr>
      </w:pPr>
      <w:r>
        <w:rPr>
          <w:rFonts w:cs="Verdana" w:ascii="Verdana" w:hAnsi="Verdana"/>
          <w:b w:val="false"/>
          <w:bCs w:val="false"/>
          <w:color w:val="000000"/>
          <w:sz w:val="20"/>
          <w:szCs w:val="20"/>
        </w:rPr>
        <w:t>12.3. Ha</w:t>
      </w:r>
      <w:r>
        <w:rPr>
          <w:rFonts w:cs="Verdana" w:ascii="Verdana" w:hAnsi="Verdana"/>
          <w:color w:val="000000"/>
          <w:sz w:val="20"/>
          <w:szCs w:val="20"/>
        </w:rPr>
        <w:t xml:space="preserve">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 </w:t>
      </w:r>
    </w:p>
    <w:p>
      <w:pPr>
        <w:pStyle w:val="ListParagraph"/>
        <w:spacing w:lineRule="auto" w:line="240" w:before="57" w:after="57"/>
        <w:ind w:left="0" w:right="0" w:hanging="0"/>
        <w:contextualSpacing/>
        <w:jc w:val="both"/>
        <w:rPr>
          <w:sz w:val="20"/>
          <w:szCs w:val="20"/>
        </w:rPr>
      </w:pPr>
      <w:r>
        <w:rPr>
          <w:rFonts w:cs="Verdana" w:ascii="Verdana" w:hAnsi="Verdana"/>
          <w:b w:val="false"/>
          <w:bCs w:val="false"/>
          <w:color w:val="000000"/>
          <w:sz w:val="20"/>
          <w:szCs w:val="20"/>
        </w:rPr>
        <w:t>12.4 Somente haverá a necessidade de comprovação do preenchimento de requisitos mediante apresentação dos documentos originais não-digitais quando houver dúvida em relação à integridade do documento digital.</w:t>
      </w:r>
    </w:p>
    <w:p>
      <w:pPr>
        <w:pStyle w:val="ListParagraph"/>
        <w:spacing w:lineRule="auto" w:line="240" w:before="57" w:after="57"/>
        <w:ind w:left="0" w:right="0" w:hanging="0"/>
        <w:contextualSpacing/>
        <w:jc w:val="both"/>
        <w:rPr>
          <w:sz w:val="20"/>
          <w:szCs w:val="20"/>
        </w:rPr>
      </w:pPr>
      <w:r>
        <w:rPr>
          <w:rFonts w:cs="Verdana" w:ascii="Verdana" w:hAnsi="Verdana"/>
          <w:b w:val="false"/>
          <w:bCs w:val="false"/>
          <w:color w:val="000000"/>
          <w:sz w:val="20"/>
          <w:szCs w:val="20"/>
        </w:rPr>
        <w:t>12.5 Não serão aceitos documentos de habilitação com indicação de CNPJ/CPF diferentes, salvo aqueles legalmente permitidos.</w:t>
      </w:r>
    </w:p>
    <w:p>
      <w:pPr>
        <w:pStyle w:val="ListParagraph"/>
        <w:spacing w:lineRule="auto" w:line="240" w:before="57" w:after="57"/>
        <w:ind w:left="0" w:right="0" w:hanging="0"/>
        <w:contextualSpacing/>
        <w:jc w:val="both"/>
        <w:rPr>
          <w:sz w:val="20"/>
          <w:szCs w:val="20"/>
        </w:rPr>
      </w:pPr>
      <w:r>
        <w:rPr>
          <w:rFonts w:cs="Verdana" w:ascii="Verdana" w:hAnsi="Verdana"/>
          <w:b w:val="false"/>
          <w:bCs w:val="false"/>
          <w:color w:val="000000"/>
          <w:sz w:val="20"/>
          <w:szCs w:val="20"/>
        </w:rPr>
        <w:t>12.6 Serão aceitos registros de CNPJ de licitante matriz e filial com diferenças de números de documentos pertinentes ao CND e ao CRF/FGTS, quando for comprovada a centralização do recolhimento dessas contribuições.</w:t>
      </w:r>
    </w:p>
    <w:p>
      <w:pPr>
        <w:pStyle w:val="PADRO"/>
        <w:widowControl/>
        <w:shd w:val="clear" w:fill="FFFFFF"/>
        <w:tabs>
          <w:tab w:val="clear" w:pos="708"/>
          <w:tab w:val="left" w:pos="567" w:leader="none"/>
        </w:tabs>
        <w:spacing w:lineRule="auto" w:line="240" w:before="57" w:after="57"/>
        <w:ind w:left="0" w:right="0" w:hanging="0"/>
        <w:rPr>
          <w:sz w:val="20"/>
          <w:szCs w:val="20"/>
        </w:rPr>
      </w:pPr>
      <w:r>
        <w:rPr>
          <w:rFonts w:cs="Verdana" w:ascii="Verdana" w:hAnsi="Verdana"/>
          <w:b w:val="false"/>
          <w:bCs w:val="false"/>
          <w:color w:val="000000"/>
          <w:sz w:val="20"/>
          <w:szCs w:val="20"/>
        </w:rPr>
        <w:t>12.7 Ress</w:t>
      </w:r>
      <w:r>
        <w:rPr>
          <w:rFonts w:cs="Verdana" w:ascii="Verdana" w:hAnsi="Verdana"/>
          <w:color w:val="000000"/>
          <w:sz w:val="20"/>
          <w:szCs w:val="20"/>
        </w:rPr>
        <w:t>alvado o disposto no item 5.3, os licitantes deverão encaminhar, nos termos deste Edital, a documentação relacionada nos itens a seguir, para fins de habilitação:</w:t>
      </w:r>
    </w:p>
    <w:p>
      <w:pPr>
        <w:pStyle w:val="ListParagraph"/>
        <w:spacing w:lineRule="auto" w:line="240"/>
        <w:ind w:left="0" w:right="0" w:hanging="0"/>
        <w:jc w:val="both"/>
        <w:rPr>
          <w:sz w:val="20"/>
          <w:szCs w:val="20"/>
        </w:rPr>
      </w:pPr>
      <w:r>
        <w:rPr>
          <w:rFonts w:cs="Verdana" w:ascii="Verdana" w:hAnsi="Verdana"/>
          <w:b/>
          <w:bCs/>
          <w:color w:val="000000"/>
          <w:sz w:val="20"/>
          <w:szCs w:val="20"/>
        </w:rPr>
        <w:t>12.8 Habilitação jurídica</w:t>
      </w:r>
    </w:p>
    <w:p>
      <w:pPr>
        <w:pStyle w:val="ListParagraph"/>
        <w:spacing w:lineRule="auto" w:line="240" w:before="57" w:after="57"/>
        <w:ind w:left="0" w:right="0" w:hanging="0"/>
        <w:contextualSpacing/>
        <w:jc w:val="both"/>
        <w:rPr>
          <w:sz w:val="20"/>
          <w:szCs w:val="20"/>
        </w:rPr>
      </w:pPr>
      <w:r>
        <w:rPr>
          <w:rFonts w:cs="Verdana" w:ascii="Verdana" w:hAnsi="Verdana"/>
          <w:b w:val="false"/>
          <w:bCs w:val="false"/>
          <w:color w:val="000000"/>
          <w:sz w:val="20"/>
          <w:szCs w:val="20"/>
        </w:rPr>
        <w:t>12.8.1 No caso de empresário individual: inscrição no Registro Público de Empresas Mercantis, a cargo da Junta Comercial da respectiva sede.</w:t>
      </w:r>
    </w:p>
    <w:p>
      <w:pPr>
        <w:pStyle w:val="ListParagraph"/>
        <w:spacing w:lineRule="auto" w:line="240" w:before="57" w:after="57"/>
        <w:ind w:left="0" w:right="0" w:hanging="0"/>
        <w:contextualSpacing/>
        <w:jc w:val="both"/>
        <w:rPr/>
      </w:pPr>
      <w:r>
        <w:rPr>
          <w:rFonts w:cs="Verdana" w:ascii="Verdana" w:hAnsi="Verdana"/>
          <w:b w:val="false"/>
          <w:bCs w:val="false"/>
          <w:color w:val="000000"/>
          <w:sz w:val="20"/>
          <w:szCs w:val="20"/>
        </w:rPr>
        <w:t xml:space="preserve">12.8.2 Em se tratando de microempreendedor individual – MEI: Certificado da Condição de Microempreendedor Individual – CCMEI, cuja aceitação ficará condicionada à verificação da autenticidade no sítio </w:t>
      </w:r>
      <w:hyperlink r:id="rId7">
        <w:r>
          <w:rPr>
            <w:rFonts w:cs="Verdana" w:ascii="Verdana" w:hAnsi="Verdana"/>
            <w:b w:val="false"/>
            <w:bCs w:val="false"/>
            <w:color w:val="000000"/>
            <w:sz w:val="20"/>
            <w:szCs w:val="20"/>
            <w:u w:val="single"/>
          </w:rPr>
          <w:t>www.portaldoempreendedor.gov.br</w:t>
        </w:r>
      </w:hyperlink>
      <w:r>
        <w:rPr>
          <w:rFonts w:cs="Verdana" w:ascii="Verdana" w:hAnsi="Verdana"/>
          <w:b w:val="false"/>
          <w:bCs w:val="false"/>
          <w:color w:val="000000"/>
          <w:sz w:val="20"/>
          <w:szCs w:val="20"/>
          <w:u w:val="single"/>
        </w:rPr>
        <w:t>.</w:t>
      </w:r>
    </w:p>
    <w:p>
      <w:pPr>
        <w:pStyle w:val="ListParagraph"/>
        <w:spacing w:lineRule="auto" w:line="240" w:before="57" w:after="57"/>
        <w:ind w:left="0" w:right="0" w:hanging="0"/>
        <w:contextualSpacing/>
        <w:jc w:val="both"/>
        <w:rPr>
          <w:sz w:val="20"/>
          <w:szCs w:val="20"/>
        </w:rPr>
      </w:pPr>
      <w:r>
        <w:rPr>
          <w:rFonts w:cs="Verdana" w:ascii="Verdana" w:hAnsi="Verdana"/>
          <w:b w:val="false"/>
          <w:bCs w:val="false"/>
          <w:color w:val="000000"/>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40" w:before="57" w:after="57"/>
        <w:ind w:left="0" w:right="0" w:hanging="0"/>
        <w:contextualSpacing/>
        <w:jc w:val="both"/>
        <w:rPr>
          <w:sz w:val="20"/>
          <w:szCs w:val="20"/>
        </w:rPr>
      </w:pPr>
      <w:r>
        <w:rPr>
          <w:rFonts w:cs="Verdana" w:ascii="Verdana" w:hAnsi="Verdana"/>
          <w:b w:val="false"/>
          <w:bCs w:val="false"/>
          <w:color w:val="000000"/>
          <w:sz w:val="20"/>
          <w:szCs w:val="20"/>
        </w:rPr>
        <w:t>12.8.4 Inscrição no Registro Público de Empresas Mercantis onde opera, com averbação no Registro onde tem sede a matriz, no caso de ser o participante sucursal, filial ou agência.</w:t>
      </w:r>
    </w:p>
    <w:p>
      <w:pPr>
        <w:pStyle w:val="ListParagraph"/>
        <w:spacing w:lineRule="auto" w:line="240" w:before="57" w:after="57"/>
        <w:ind w:left="0" w:right="0" w:hanging="0"/>
        <w:contextualSpacing/>
        <w:jc w:val="both"/>
        <w:rPr>
          <w:sz w:val="20"/>
          <w:szCs w:val="20"/>
        </w:rPr>
      </w:pPr>
      <w:r>
        <w:rPr>
          <w:rFonts w:cs="Verdana" w:ascii="Verdana" w:hAnsi="Verdana"/>
          <w:b w:val="false"/>
          <w:bCs w:val="false"/>
          <w:color w:val="000000"/>
          <w:sz w:val="20"/>
          <w:szCs w:val="20"/>
        </w:rPr>
        <w:t>12.8.5 No caso de sociedade simples: inscrição do ato constitutivo no Registro Civil das Pessoas Jurídicas do local de sua sede, acompanhada de prova da indicação dos seus administradores.</w:t>
      </w:r>
    </w:p>
    <w:p>
      <w:pPr>
        <w:pStyle w:val="ListParagraph"/>
        <w:spacing w:lineRule="auto" w:line="240" w:before="57" w:after="57"/>
        <w:ind w:left="0" w:right="0" w:hanging="0"/>
        <w:contextualSpacing/>
        <w:jc w:val="both"/>
        <w:rPr>
          <w:sz w:val="20"/>
          <w:szCs w:val="20"/>
        </w:rPr>
      </w:pPr>
      <w:r>
        <w:rPr>
          <w:rFonts w:cs="Verdana" w:ascii="Verdana" w:hAnsi="Verdana"/>
          <w:b w:val="false"/>
          <w:bCs w:val="false"/>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40" w:before="57" w:after="57"/>
        <w:ind w:left="0" w:right="0" w:hanging="0"/>
        <w:contextualSpacing/>
        <w:jc w:val="both"/>
        <w:rPr>
          <w:sz w:val="20"/>
          <w:szCs w:val="20"/>
        </w:rPr>
      </w:pPr>
      <w:r>
        <w:rPr>
          <w:rFonts w:cs="Verdana" w:ascii="Verdana" w:hAnsi="Verdana"/>
          <w:b w:val="false"/>
          <w:bCs w:val="false"/>
          <w:color w:val="000000"/>
          <w:sz w:val="20"/>
          <w:szCs w:val="20"/>
        </w:rPr>
        <w:t>12.8.7 No</w:t>
      </w:r>
      <w:r>
        <w:rPr>
          <w:rFonts w:cs="Verdana" w:ascii="Verdana" w:hAnsi="Verdana"/>
          <w:bCs/>
          <w:color w:val="000000"/>
          <w:sz w:val="20"/>
          <w:szCs w:val="20"/>
        </w:rPr>
        <w:t xml:space="preserve"> caso de empresa ou sociedade estrangeira em funcionamento no País: decreto de autorização.</w:t>
      </w:r>
    </w:p>
    <w:p>
      <w:pPr>
        <w:pStyle w:val="ListParagraph"/>
        <w:spacing w:lineRule="auto" w:line="240" w:before="57" w:after="57"/>
        <w:ind w:left="0" w:right="0" w:hanging="0"/>
        <w:contextualSpacing/>
        <w:jc w:val="both"/>
        <w:rPr>
          <w:sz w:val="20"/>
          <w:szCs w:val="20"/>
        </w:rPr>
      </w:pPr>
      <w:r>
        <w:rPr>
          <w:rFonts w:cs="Verdana" w:ascii="Verdana" w:hAnsi="Verdana"/>
          <w:b w:val="false"/>
          <w:bCs w:val="false"/>
          <w:color w:val="000000"/>
          <w:sz w:val="20"/>
          <w:szCs w:val="20"/>
        </w:rPr>
        <w:t>12.8.8 Os documentos acima deverão estar acompanhados de todas as alterações ou da con</w:t>
      </w:r>
      <w:r>
        <w:rPr>
          <w:rFonts w:cs="Verdana" w:ascii="Verdana" w:hAnsi="Verdana"/>
          <w:bCs/>
          <w:color w:val="000000"/>
          <w:sz w:val="20"/>
          <w:szCs w:val="20"/>
        </w:rPr>
        <w:t>solidação respectiva.</w:t>
      </w:r>
    </w:p>
    <w:p>
      <w:pPr>
        <w:pStyle w:val="ListParagraph"/>
        <w:spacing w:lineRule="auto" w:line="240"/>
        <w:ind w:left="0" w:right="0" w:hanging="0"/>
        <w:jc w:val="both"/>
        <w:rPr>
          <w:sz w:val="20"/>
          <w:szCs w:val="20"/>
        </w:rPr>
      </w:pPr>
      <w:r>
        <w:rPr>
          <w:rFonts w:cs="Verdana" w:ascii="Verdana" w:hAnsi="Verdana"/>
          <w:b/>
          <w:bCs/>
          <w:color w:val="000000"/>
          <w:sz w:val="20"/>
          <w:szCs w:val="20"/>
        </w:rPr>
        <w:t>12.9 Regularidade fiscal e trabalhista</w:t>
      </w:r>
    </w:p>
    <w:p>
      <w:pPr>
        <w:pStyle w:val="Normal"/>
        <w:spacing w:lineRule="auto" w:line="240" w:before="57" w:after="57"/>
        <w:jc w:val="both"/>
        <w:rPr>
          <w:sz w:val="20"/>
          <w:szCs w:val="20"/>
        </w:rPr>
      </w:pPr>
      <w:r>
        <w:rPr>
          <w:rFonts w:cs="Verdana" w:ascii="Verdana" w:hAnsi="Verdana"/>
          <w:b w:val="false"/>
          <w:bCs w:val="false"/>
          <w:color w:val="000000"/>
          <w:sz w:val="20"/>
          <w:szCs w:val="20"/>
          <w:lang w:eastAsia="en-US"/>
        </w:rPr>
        <w:t>12.9.1 Prova de inscrição no Cadastro Nacional de Pessoas Jurídicas ou no Cadastro de Pessoas Físicas, conforme o caso.</w:t>
      </w:r>
    </w:p>
    <w:p>
      <w:pPr>
        <w:pStyle w:val="Normal"/>
        <w:spacing w:lineRule="auto" w:line="240" w:before="57" w:after="57"/>
        <w:jc w:val="both"/>
        <w:rPr>
          <w:sz w:val="20"/>
          <w:szCs w:val="20"/>
        </w:rPr>
      </w:pPr>
      <w:r>
        <w:rPr>
          <w:rFonts w:cs="Verdana" w:ascii="Verdana" w:hAnsi="Verdana"/>
          <w:b w:val="false"/>
          <w:bCs w:val="false"/>
          <w:color w:val="000000"/>
          <w:sz w:val="20"/>
          <w:szCs w:val="20"/>
          <w:lang w:eastAsia="en-US"/>
        </w:rPr>
        <w:t>12.9.2 Certidão de regularidade junto à fazenda pública Municipal, do domicílio do Licitante.</w:t>
      </w:r>
    </w:p>
    <w:p>
      <w:pPr>
        <w:pStyle w:val="Normal"/>
        <w:spacing w:lineRule="auto" w:line="240" w:before="57" w:after="57"/>
        <w:jc w:val="both"/>
        <w:rPr>
          <w:sz w:val="20"/>
          <w:szCs w:val="20"/>
        </w:rPr>
      </w:pPr>
      <w:r>
        <w:rPr>
          <w:rFonts w:cs="Verdana" w:ascii="Verdana" w:hAnsi="Verdana"/>
          <w:b w:val="false"/>
          <w:bCs w:val="false"/>
          <w:color w:val="000000"/>
          <w:sz w:val="20"/>
          <w:szCs w:val="20"/>
        </w:rPr>
        <w:t>12.9.3 Certidão de regularidade junto à fazenda pública Estadual, do domicílio do Licitante.</w:t>
      </w:r>
    </w:p>
    <w:p>
      <w:pPr>
        <w:pStyle w:val="Normal"/>
        <w:spacing w:lineRule="auto" w:line="240" w:before="57" w:after="57"/>
        <w:jc w:val="both"/>
        <w:rPr>
          <w:sz w:val="20"/>
          <w:szCs w:val="20"/>
        </w:rPr>
      </w:pPr>
      <w:r>
        <w:rPr>
          <w:rFonts w:cs="Verdana" w:ascii="Verdana" w:hAnsi="Verdana"/>
          <w:b w:val="false"/>
          <w:bCs w:val="false"/>
          <w:color w:val="000000"/>
          <w:sz w:val="20"/>
          <w:szCs w:val="20"/>
        </w:rPr>
        <w:t>12.9.4 Certidão conjunta de regularidade junto à fazenda pública Federal, (Quitação de tributos e contribuições Federais e Quanto à dívida ativa da União) e junto ao INSS, conforme Portaria MF nº 358 de 05/09/2014.</w:t>
      </w:r>
    </w:p>
    <w:p>
      <w:pPr>
        <w:pStyle w:val="Normal"/>
        <w:spacing w:lineRule="auto" w:line="240" w:before="57" w:after="57"/>
        <w:jc w:val="both"/>
        <w:rPr>
          <w:sz w:val="20"/>
          <w:szCs w:val="20"/>
        </w:rPr>
      </w:pPr>
      <w:r>
        <w:rPr>
          <w:rFonts w:cs="Verdana" w:ascii="Verdana" w:hAnsi="Verdana"/>
          <w:b w:val="false"/>
          <w:bCs w:val="false"/>
          <w:color w:val="000000"/>
          <w:sz w:val="20"/>
          <w:szCs w:val="20"/>
        </w:rPr>
        <w:t>12.9.5 Certidão de regularidade junto ao FGTS;</w:t>
      </w:r>
    </w:p>
    <w:p>
      <w:pPr>
        <w:pStyle w:val="Normal"/>
        <w:spacing w:lineRule="auto" w:line="240" w:before="57" w:after="57"/>
        <w:jc w:val="both"/>
        <w:rPr>
          <w:sz w:val="20"/>
          <w:szCs w:val="20"/>
        </w:rPr>
      </w:pPr>
      <w:r>
        <w:rPr>
          <w:rFonts w:cs="Verdana" w:ascii="Verdana" w:hAnsi="Verdana"/>
          <w:b w:val="false"/>
          <w:bCs w:val="false"/>
          <w:color w:val="000000"/>
          <w:sz w:val="20"/>
          <w:szCs w:val="20"/>
          <w:lang w:eastAsia="en-US"/>
        </w:rPr>
        <w:t>12.9.6 Certidão Negativa De Débitos Trabalhistas (CNDT) de acordo com a Lei 12440 de 7 de julho de 2011.</w:t>
      </w:r>
    </w:p>
    <w:p>
      <w:pPr>
        <w:pStyle w:val="Normal"/>
        <w:spacing w:lineRule="auto" w:line="240" w:before="57" w:after="57"/>
        <w:jc w:val="both"/>
        <w:rPr>
          <w:sz w:val="20"/>
          <w:szCs w:val="20"/>
        </w:rPr>
      </w:pPr>
      <w:r>
        <w:rPr>
          <w:rFonts w:cs="Verdana" w:ascii="Verdana" w:hAnsi="Verdana"/>
          <w:b w:val="false"/>
          <w:bCs w:val="false"/>
          <w:color w:val="000000"/>
          <w:sz w:val="20"/>
          <w:szCs w:val="20"/>
          <w:lang w:eastAsia="en-US" w:bidi="pt-BR"/>
        </w:rPr>
        <w:t xml:space="preserve">12.9.7 Caso o vencedor do menor preço seja qualificado como microempresa ou empresa de pequeno porte </w:t>
      </w:r>
      <w:r>
        <w:rPr>
          <w:rFonts w:cs="Verdana" w:ascii="Verdana" w:hAnsi="Verdana"/>
          <w:b w:val="false"/>
          <w:bCs w:val="false"/>
          <w:color w:val="000000"/>
          <w:sz w:val="20"/>
          <w:szCs w:val="20"/>
          <w:lang w:eastAsia="en-US"/>
        </w:rPr>
        <w:t>deverá apresentar toda a documentação exigida para efeito de</w:t>
      </w:r>
      <w:r>
        <w:rPr>
          <w:rFonts w:cs="Verdana" w:ascii="Verdana" w:hAnsi="Verdana"/>
          <w:color w:val="000000"/>
          <w:sz w:val="20"/>
          <w:szCs w:val="20"/>
          <w:lang w:eastAsia="en-US"/>
        </w:rPr>
        <w:t xml:space="preserve"> comprovação de regularidade fiscal, mesmo que esta apresente alguma restrição, sob pena de inabilitação.</w:t>
      </w:r>
    </w:p>
    <w:p>
      <w:pPr>
        <w:pStyle w:val="ListParagraph"/>
        <w:spacing w:lineRule="auto" w:line="240" w:before="0" w:after="0"/>
        <w:ind w:left="0" w:right="0" w:hanging="0"/>
        <w:contextualSpacing w:val="false"/>
        <w:jc w:val="both"/>
        <w:rPr>
          <w:sz w:val="20"/>
          <w:szCs w:val="20"/>
        </w:rPr>
      </w:pPr>
      <w:r>
        <w:rPr>
          <w:rFonts w:cs="Verdana" w:ascii="Verdana" w:hAnsi="Verdana"/>
          <w:b/>
          <w:color w:val="000000"/>
          <w:sz w:val="20"/>
          <w:szCs w:val="20"/>
        </w:rPr>
        <w:t>12.10 Qualificação Econômico-Financeira</w:t>
      </w:r>
      <w:r>
        <w:rPr>
          <w:rFonts w:cs="Verdana" w:ascii="Verdana" w:hAnsi="Verdana"/>
          <w:color w:val="000000"/>
          <w:sz w:val="20"/>
          <w:szCs w:val="20"/>
        </w:rPr>
        <w:t>.</w:t>
      </w:r>
    </w:p>
    <w:p>
      <w:pPr>
        <w:pStyle w:val="Normal"/>
        <w:tabs>
          <w:tab w:val="clear" w:pos="708"/>
          <w:tab w:val="left" w:pos="850" w:leader="none"/>
        </w:tabs>
        <w:snapToGrid w:val="false"/>
        <w:spacing w:lineRule="auto" w:line="240" w:before="0" w:after="0"/>
        <w:jc w:val="both"/>
        <w:rPr>
          <w:sz w:val="20"/>
          <w:szCs w:val="20"/>
        </w:rPr>
      </w:pPr>
      <w:r>
        <w:rPr>
          <w:rFonts w:cs="Verdana" w:ascii="Verdana" w:hAnsi="Verdana"/>
          <w:b w:val="false"/>
          <w:bCs w:val="false"/>
          <w:color w:val="000000"/>
          <w:sz w:val="20"/>
          <w:szCs w:val="20"/>
          <w:u w:val="none"/>
        </w:rPr>
        <w:t>a) Certidão negativa de falência, recuperação judicial e extrajudicial, expedida pelo cartório distribuidor da sede da Licitante ou por meio digital, emitida em até 30 (trinta) dias anteriores à data de abertura da  Licitação;</w:t>
      </w:r>
    </w:p>
    <w:p>
      <w:pPr>
        <w:pStyle w:val="Normal"/>
        <w:tabs>
          <w:tab w:val="clear" w:pos="708"/>
          <w:tab w:val="left" w:pos="850" w:leader="none"/>
        </w:tabs>
        <w:snapToGrid w:val="false"/>
        <w:spacing w:lineRule="auto" w:line="240" w:before="57" w:after="57"/>
        <w:jc w:val="both"/>
        <w:rPr>
          <w:sz w:val="20"/>
          <w:szCs w:val="20"/>
        </w:rPr>
      </w:pPr>
      <w:r>
        <w:rPr>
          <w:rFonts w:cs="Verdana" w:ascii="Verdana" w:hAnsi="Verdana"/>
          <w:b w:val="false"/>
          <w:bCs w:val="false"/>
          <w:color w:val="000000"/>
          <w:sz w:val="20"/>
          <w:szCs w:val="20"/>
          <w:u w:val="none"/>
        </w:rPr>
        <w:t>a.1)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napToGrid w:val="false"/>
        <w:spacing w:lineRule="auto" w:line="240" w:before="57" w:after="57"/>
        <w:jc w:val="both"/>
        <w:rPr>
          <w:sz w:val="20"/>
          <w:szCs w:val="20"/>
        </w:rPr>
      </w:pPr>
      <w:r>
        <w:rPr>
          <w:rFonts w:cs="Verdana" w:ascii="Verdana" w:hAnsi="Verdana"/>
          <w:b w:val="false"/>
          <w:bCs w:val="false"/>
          <w:sz w:val="20"/>
          <w:szCs w:val="20"/>
          <w:u w:val="none"/>
        </w:rPr>
        <w:t>a.2) Para a contagem do prazo estabelecido na letra “a” deste capítulo, será contado a partir do primeiro dia que antecede a data da realização desta  licitação.</w:t>
      </w:r>
    </w:p>
    <w:p>
      <w:pPr>
        <w:pStyle w:val="Normal"/>
        <w:tabs>
          <w:tab w:val="clear" w:pos="708"/>
          <w:tab w:val="left" w:pos="850" w:leader="none"/>
        </w:tabs>
        <w:snapToGrid w:val="false"/>
        <w:spacing w:lineRule="auto" w:line="240" w:before="57" w:after="57"/>
        <w:ind w:left="-79" w:right="0" w:hanging="0"/>
        <w:jc w:val="both"/>
        <w:rPr>
          <w:sz w:val="20"/>
          <w:szCs w:val="20"/>
        </w:rPr>
      </w:pPr>
      <w:r>
        <w:rPr>
          <w:rFonts w:cs="Verdana" w:ascii="Verdana" w:hAnsi="Verdana"/>
          <w:b w:val="false"/>
          <w:bCs w:val="false"/>
          <w:iCs/>
          <w:color w:val="000000"/>
          <w:sz w:val="20"/>
          <w:szCs w:val="20"/>
          <w:u w:val="none"/>
          <w:shd w:fill="auto" w:val="clear"/>
          <w:lang w:eastAsia="en-US"/>
        </w:rPr>
        <w:t>a.3)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napToGrid w:val="false"/>
        <w:spacing w:lineRule="auto" w:line="240" w:before="57" w:after="57"/>
        <w:ind w:left="-79" w:right="0" w:hanging="0"/>
        <w:jc w:val="both"/>
        <w:rPr>
          <w:rFonts w:ascii="Verdana" w:hAnsi="Verdana" w:cs="Verdana"/>
          <w:b w:val="false"/>
          <w:bCs w:val="false"/>
          <w:iCs/>
          <w:color w:val="000000"/>
          <w:sz w:val="20"/>
          <w:szCs w:val="20"/>
          <w:u w:val="none"/>
          <w:shd w:fill="auto" w:val="clear"/>
          <w:lang w:eastAsia="en-US"/>
        </w:rPr>
      </w:pPr>
      <w:r>
        <w:rPr>
          <w:rFonts w:cs="Verdana" w:ascii="Verdana" w:hAnsi="Verdana"/>
          <w:b w:val="false"/>
          <w:bCs w:val="false"/>
          <w:iCs/>
          <w:color w:val="000000"/>
          <w:sz w:val="20"/>
          <w:szCs w:val="20"/>
          <w:u w:val="none"/>
          <w:shd w:fill="auto" w:val="clear"/>
          <w:lang w:eastAsia="en-US"/>
        </w:rPr>
      </w:r>
    </w:p>
    <w:p>
      <w:pPr>
        <w:pStyle w:val="Standard"/>
        <w:tabs>
          <w:tab w:val="clear" w:pos="708"/>
          <w:tab w:val="left" w:pos="397" w:leader="none"/>
        </w:tabs>
        <w:spacing w:lineRule="auto" w:line="240"/>
        <w:jc w:val="both"/>
        <w:rPr>
          <w:sz w:val="20"/>
          <w:szCs w:val="20"/>
        </w:rPr>
      </w:pPr>
      <w:r>
        <w:rPr>
          <w:rFonts w:cs="Verdana" w:ascii="Verdana" w:hAnsi="Verdana"/>
          <w:b/>
          <w:color w:val="000000"/>
          <w:sz w:val="20"/>
          <w:szCs w:val="20"/>
        </w:rPr>
        <w:t xml:space="preserve">b) </w:t>
      </w:r>
      <w:r>
        <w:rPr>
          <w:rFonts w:cs="Verdana" w:ascii="Verdana" w:hAnsi="Verdana"/>
          <w:b/>
          <w:bCs/>
          <w:color w:val="000000"/>
          <w:sz w:val="20"/>
          <w:szCs w:val="20"/>
        </w:rPr>
        <w:t>BALANÇO PATRIMONIAL DA EMPRESA</w:t>
      </w:r>
      <w:r>
        <w:rPr>
          <w:rFonts w:cs="Verdana" w:ascii="Verdana" w:hAnsi="Verdana"/>
          <w:color w:val="000000"/>
          <w:sz w:val="20"/>
          <w:szCs w:val="20"/>
        </w:rPr>
        <w:t>. A exigência é salutar, pois se trata de empreendimento de vultosos valores. Diante disso, a Administração Pública não pode permitir a participação de aventureiros e de empresas que não conseguirão ter fluxo de caixa para executar o empreendimento. Por fim, o interesse social do projeto demanda uma maior segurança.</w:t>
      </w:r>
    </w:p>
    <w:p>
      <w:pPr>
        <w:pStyle w:val="Standard"/>
        <w:tabs>
          <w:tab w:val="clear" w:pos="708"/>
          <w:tab w:val="left" w:pos="397" w:leader="none"/>
        </w:tabs>
        <w:spacing w:lineRule="auto" w:line="240"/>
        <w:jc w:val="both"/>
        <w:rPr>
          <w:sz w:val="20"/>
          <w:szCs w:val="20"/>
        </w:rPr>
      </w:pPr>
      <w:r>
        <w:rPr>
          <w:rFonts w:cs="Verdana" w:ascii="Verdana" w:hAnsi="Verdana"/>
          <w:b/>
          <w:color w:val="000000"/>
          <w:sz w:val="20"/>
          <w:szCs w:val="20"/>
        </w:rPr>
        <w:t>b1) PARA MICROEMPRESAS</w:t>
      </w:r>
      <w:r>
        <w:rPr>
          <w:rFonts w:cs="Verdana" w:ascii="Verdana" w:hAnsi="Verdana"/>
          <w:color w:val="000000"/>
          <w:sz w:val="20"/>
          <w:szCs w:val="20"/>
        </w:rPr>
        <w:t>:</w:t>
      </w:r>
    </w:p>
    <w:p>
      <w:pPr>
        <w:pStyle w:val="Standard"/>
        <w:tabs>
          <w:tab w:val="clear" w:pos="708"/>
          <w:tab w:val="left" w:pos="397" w:leader="none"/>
        </w:tabs>
        <w:spacing w:lineRule="auto" w:line="240"/>
        <w:jc w:val="both"/>
        <w:rPr>
          <w:sz w:val="20"/>
          <w:szCs w:val="20"/>
        </w:rPr>
      </w:pPr>
      <w:r>
        <w:rPr>
          <w:rFonts w:cs="Verdana" w:ascii="Verdana" w:hAnsi="Verdana"/>
          <w:b w:val="false"/>
          <w:bCs w:val="false"/>
          <w:color w:val="000000"/>
          <w:sz w:val="20"/>
          <w:szCs w:val="20"/>
        </w:rPr>
        <w:t>b.1.1) A Licitante deverá apresentar cópia autentica, conforme lei municipal 13726\2018, do Balanço Patrimonial e das Demonstrações Contábeis do último exercício social, já exigíveis e apresentados na forma da Lei, incluindo a apresentação do Termo de Abertura e Termo de Encerramento do Livro Diário, devidamente registrados na Junta Comercial do Estado da Sede da licitante, obedecendo aos critérios estabelecidos pelo CFC – Conselho Federal de Contabilidade através da Resolução nº. 1.418/2012, que aprovou a Instrução Técnica Geral 1000 = ITG 1000, Modelo Contábil para as Micro Empresas e para as Empresas de Pequeno Porte, no caso da licitante enquadrar-se como ME ou EPP:</w:t>
      </w:r>
    </w:p>
    <w:p>
      <w:pPr>
        <w:pStyle w:val="Standard"/>
        <w:tabs>
          <w:tab w:val="clear" w:pos="708"/>
          <w:tab w:val="left" w:pos="397" w:leader="none"/>
        </w:tabs>
        <w:spacing w:lineRule="auto" w:line="240"/>
        <w:jc w:val="both"/>
        <w:rPr>
          <w:sz w:val="20"/>
          <w:szCs w:val="20"/>
        </w:rPr>
      </w:pPr>
      <w:r>
        <w:rPr>
          <w:rFonts w:cs="Verdana" w:ascii="Verdana" w:hAnsi="Verdana"/>
          <w:b w:val="false"/>
          <w:bCs w:val="false"/>
          <w:color w:val="000000"/>
          <w:sz w:val="20"/>
          <w:szCs w:val="20"/>
        </w:rPr>
        <w:t>b.1.2) A ITG 1000 – do CFC – Conselho Federal de Contabilidade, estabelece a exigência de se apresentar no mínimo o Balanço Patrimonial, a Demonstração do Resultado do Exercício, a Demonstração dos Fluxos de Caixa e as Notas Explicativas, inclusive com as colunas comparativas de no mínimo 02 (dois) exercícios;</w:t>
      </w:r>
    </w:p>
    <w:p>
      <w:pPr>
        <w:pStyle w:val="Standard"/>
        <w:tabs>
          <w:tab w:val="clear" w:pos="708"/>
          <w:tab w:val="left" w:pos="397" w:leader="none"/>
        </w:tabs>
        <w:spacing w:lineRule="auto" w:line="240"/>
        <w:jc w:val="both"/>
        <w:rPr>
          <w:sz w:val="20"/>
          <w:szCs w:val="20"/>
        </w:rPr>
      </w:pPr>
      <w:r>
        <w:rPr>
          <w:rFonts w:cs="Verdana" w:ascii="Verdana" w:hAnsi="Verdana"/>
          <w:b w:val="false"/>
          <w:bCs w:val="false"/>
          <w:color w:val="000000"/>
          <w:sz w:val="20"/>
          <w:szCs w:val="20"/>
        </w:rPr>
        <w:t xml:space="preserve">b.1.3) Quando a empresa apresentar o SPED – Contábil enviado para A RFB – </w:t>
      </w:r>
      <w:r>
        <w:rPr>
          <w:rFonts w:cs="Verdana" w:ascii="Verdana" w:hAnsi="Verdana"/>
          <w:color w:val="000000"/>
          <w:sz w:val="20"/>
          <w:szCs w:val="20"/>
        </w:rPr>
        <w:t>Receita Federal do Brasil, este suprirá os documentos listados acima, desde que também contenha as Demonstrações Contábeis especificadas na letra “a”, quais sejam: Balanço Patrimonial, a Demonstração do Resultado do Exercício, a Demonstração dos Fluxos de Caixa e as Notas Explicativas, e quando possível, com as colunas comparativas de no mínimo (dois) exercícios;</w:t>
      </w:r>
    </w:p>
    <w:p>
      <w:pPr>
        <w:pStyle w:val="Standard"/>
        <w:tabs>
          <w:tab w:val="clear" w:pos="708"/>
          <w:tab w:val="left" w:pos="397" w:leader="none"/>
        </w:tabs>
        <w:spacing w:lineRule="auto" w:line="240"/>
        <w:jc w:val="both"/>
        <w:rPr>
          <w:rFonts w:ascii="Verdana" w:hAnsi="Verdana" w:cs="Verdana"/>
          <w:color w:val="000000"/>
          <w:sz w:val="20"/>
          <w:szCs w:val="20"/>
        </w:rPr>
      </w:pPr>
      <w:r>
        <w:rPr>
          <w:rFonts w:cs="Verdana" w:ascii="Verdana" w:hAnsi="Verdana"/>
          <w:color w:val="000000"/>
          <w:sz w:val="20"/>
          <w:szCs w:val="20"/>
        </w:rPr>
      </w:r>
    </w:p>
    <w:p>
      <w:pPr>
        <w:pStyle w:val="Standard"/>
        <w:tabs>
          <w:tab w:val="clear" w:pos="708"/>
          <w:tab w:val="left" w:pos="397" w:leader="none"/>
        </w:tabs>
        <w:spacing w:lineRule="auto" w:line="240"/>
        <w:jc w:val="both"/>
        <w:rPr>
          <w:sz w:val="20"/>
          <w:szCs w:val="20"/>
        </w:rPr>
      </w:pPr>
      <w:r>
        <w:rPr>
          <w:rFonts w:cs="Verdana" w:ascii="Verdana" w:hAnsi="Verdana"/>
          <w:b/>
          <w:color w:val="000000"/>
          <w:sz w:val="20"/>
          <w:szCs w:val="20"/>
        </w:rPr>
        <w:t>b.2) PARA EMPRESA DE MÉDIO E GRANDE PORTE</w:t>
      </w:r>
    </w:p>
    <w:p>
      <w:pPr>
        <w:pStyle w:val="Standard"/>
        <w:tabs>
          <w:tab w:val="clear" w:pos="708"/>
          <w:tab w:val="left" w:pos="397" w:leader="none"/>
        </w:tabs>
        <w:spacing w:lineRule="auto" w:line="240"/>
        <w:jc w:val="both"/>
        <w:rPr>
          <w:sz w:val="20"/>
          <w:szCs w:val="20"/>
        </w:rPr>
      </w:pPr>
      <w:r>
        <w:rPr>
          <w:rFonts w:cs="Verdana" w:ascii="Verdana" w:hAnsi="Verdana"/>
          <w:b w:val="false"/>
          <w:bCs w:val="false"/>
          <w:color w:val="000000"/>
          <w:sz w:val="20"/>
          <w:szCs w:val="20"/>
        </w:rPr>
        <w:t>b.2.1) A Licitante deverá apresentar cópia autentica do Balanço Patrimonial e das Demonstrações Contábeis do último exercício social, já exigíveis e apresentados na forma da Lei, inclusive a apresentação do Termo de Abertura e Termo de Encerramento do Livro Diário, devidamente registrados na Junta Comercial do Estado da Sede da licitante, obedecendo aos critérios estabelecidos pelo CFC através da Resolução nº. 1.255/2009, que aprovou a Norma Brasileira de Contabilidade – NBC TG 1000, Modelo Contábil para as Médias Empresas, no caso da licitante enquadrar-se como Média empresa:</w:t>
      </w:r>
    </w:p>
    <w:p>
      <w:pPr>
        <w:pStyle w:val="Standard"/>
        <w:tabs>
          <w:tab w:val="clear" w:pos="708"/>
          <w:tab w:val="left" w:pos="397" w:leader="none"/>
        </w:tabs>
        <w:spacing w:lineRule="auto" w:line="240"/>
        <w:jc w:val="both"/>
        <w:rPr>
          <w:sz w:val="20"/>
          <w:szCs w:val="20"/>
        </w:rPr>
      </w:pPr>
      <w:r>
        <w:rPr>
          <w:rFonts w:cs="Verdana" w:ascii="Verdana" w:hAnsi="Verdana"/>
          <w:b w:val="false"/>
          <w:bCs w:val="false"/>
          <w:color w:val="000000"/>
          <w:sz w:val="20"/>
          <w:szCs w:val="20"/>
        </w:rPr>
        <w:t>b.2.2) A NBC TG 1000 do CFC – Conselho Federal de Contabilidade, estabelece a exigência de se apresentar no mínimo o Balanço Patrimonial, a Demonstração do Resultado do Exercício e a Demonstração do Resultado Abrangente, a Demonstração das Mutações do patrimônio líquido, a Demonstração dos Lucros ou Prejuízos Acumulados, a Demonstração dos Fluxos de Caixa e as Notas Explicativas, inclusive com colunas comparativas de no mínimo 02 (dois) exercícios sociais;</w:t>
      </w:r>
    </w:p>
    <w:p>
      <w:pPr>
        <w:pStyle w:val="Standard"/>
        <w:tabs>
          <w:tab w:val="clear" w:pos="708"/>
          <w:tab w:val="left" w:pos="397" w:leader="none"/>
        </w:tabs>
        <w:spacing w:lineRule="auto" w:line="240"/>
        <w:jc w:val="both"/>
        <w:rPr>
          <w:sz w:val="20"/>
          <w:szCs w:val="20"/>
        </w:rPr>
      </w:pPr>
      <w:r>
        <w:rPr>
          <w:rFonts w:cs="Verdana" w:ascii="Verdana" w:hAnsi="Verdana"/>
          <w:b w:val="false"/>
          <w:bCs w:val="false"/>
          <w:color w:val="000000"/>
          <w:sz w:val="20"/>
          <w:szCs w:val="20"/>
        </w:rPr>
        <w:t>b.2.3) Quando a empresa apresentar o SPED-Contábil enviado para A RFB – Receita Federal do Brasil, este suprirá os documentos listados acima, desde que também contenha as Demonstrações Contábeis especificadas na letra “a”, quais sejam: Balanço Patrimonial, a Demonstração do Resultado do Exercício, a Demonstração dos Fluxos de Caixa e as Notas Explicativas, e quando possível, com as colunas comparativas de no mínimo (dois) exercícios;</w:t>
      </w:r>
    </w:p>
    <w:p>
      <w:pPr>
        <w:pStyle w:val="Standard"/>
        <w:tabs>
          <w:tab w:val="clear" w:pos="708"/>
          <w:tab w:val="left" w:pos="397" w:leader="none"/>
        </w:tabs>
        <w:spacing w:lineRule="auto" w:line="240"/>
        <w:jc w:val="both"/>
        <w:rPr>
          <w:sz w:val="20"/>
          <w:szCs w:val="20"/>
        </w:rPr>
      </w:pPr>
      <w:r>
        <w:rPr>
          <w:rFonts w:cs="Verdana" w:ascii="Verdana" w:hAnsi="Verdana"/>
          <w:b w:val="false"/>
          <w:bCs w:val="false"/>
          <w:color w:val="000000"/>
          <w:sz w:val="20"/>
          <w:szCs w:val="20"/>
        </w:rPr>
        <w:t>b.3) S/A – Sociedades Anônimas</w:t>
      </w:r>
    </w:p>
    <w:p>
      <w:pPr>
        <w:pStyle w:val="Standard"/>
        <w:tabs>
          <w:tab w:val="clear" w:pos="708"/>
          <w:tab w:val="left" w:pos="397" w:leader="none"/>
        </w:tabs>
        <w:spacing w:lineRule="auto" w:line="240"/>
        <w:jc w:val="both"/>
        <w:rPr>
          <w:sz w:val="20"/>
          <w:szCs w:val="20"/>
        </w:rPr>
      </w:pPr>
      <w:r>
        <w:rPr>
          <w:rFonts w:cs="Verdana" w:ascii="Verdana" w:hAnsi="Verdana"/>
          <w:b w:val="false"/>
          <w:bCs w:val="false"/>
          <w:color w:val="000000"/>
          <w:sz w:val="20"/>
          <w:szCs w:val="20"/>
        </w:rPr>
        <w:t>a) No caso de S/A – Sociedades Anônimas, obrigadas a publicarem suas peças contábeis, deverá ser apresentada a cópia autenticada dos termos de abertura e encerramento do Livro Diário relativo ao último exercício exigível na forma da lei, devidamente registrado no órgão competente, bem como cópia da referida publicação onde conste o Balanço Patrimonial, a Demonstração de Resultado do Exercício, a Demonstração dos Fluxos de Caixa, a Demonstração das Mutações do Patrimônio Líquido e as Notas Explicativas, conforme estabelece a Lei nº. 6.404/1976 e suas alterações;</w:t>
      </w:r>
    </w:p>
    <w:p>
      <w:pPr>
        <w:pStyle w:val="Standard"/>
        <w:tabs>
          <w:tab w:val="clear" w:pos="708"/>
          <w:tab w:val="left" w:pos="397" w:leader="none"/>
        </w:tabs>
        <w:spacing w:lineRule="auto" w:line="240"/>
        <w:jc w:val="both"/>
        <w:rPr>
          <w:sz w:val="20"/>
          <w:szCs w:val="20"/>
        </w:rPr>
      </w:pPr>
      <w:r>
        <w:rPr>
          <w:rFonts w:cs="Verdana" w:ascii="Verdana" w:hAnsi="Verdana"/>
          <w:b w:val="false"/>
          <w:bCs w:val="false"/>
          <w:color w:val="000000"/>
          <w:sz w:val="20"/>
          <w:szCs w:val="20"/>
        </w:rPr>
        <w:t>b.4) As empresas constituídas no exercício em curso deverão apresentar a cópia do balanço de abertura ou cópia do livro diário contendo o balanço de abertura, inclusive os termos de abertura e encerramento.</w:t>
      </w:r>
    </w:p>
    <w:p>
      <w:pPr>
        <w:pStyle w:val="Standard"/>
        <w:tabs>
          <w:tab w:val="clear" w:pos="708"/>
          <w:tab w:val="left" w:pos="397" w:leader="none"/>
        </w:tabs>
        <w:spacing w:lineRule="auto" w:line="240"/>
        <w:jc w:val="both"/>
        <w:rPr>
          <w:sz w:val="20"/>
          <w:szCs w:val="20"/>
        </w:rPr>
      </w:pPr>
      <w:r>
        <w:rPr>
          <w:rFonts w:cs="Verdana" w:ascii="Verdana" w:hAnsi="Verdana"/>
          <w:b w:val="false"/>
          <w:bCs w:val="false"/>
          <w:color w:val="000000"/>
          <w:sz w:val="20"/>
          <w:szCs w:val="20"/>
        </w:rPr>
        <w:t>c) Apresentação de Relatório Contábil, contendo no mínimo os seguintes Índices Financeiros extraídos do Balanço Patrimonial apresentado nos itens acima, comprovando a boa situação financeira da licitante, vedada a sua substituição por balancetes ou balanços provisórios (exceto no caso de empresas constituídas no ano em curso), devidamente assinado pelo Contabilista Responsável pela Contabilidade da licitante e devidamente registrado no CRC – Conselho Regional de Contabilidade.</w:t>
      </w:r>
    </w:p>
    <w:p>
      <w:pPr>
        <w:pStyle w:val="Standard"/>
        <w:tabs>
          <w:tab w:val="clear" w:pos="708"/>
          <w:tab w:val="left" w:pos="397" w:leader="none"/>
        </w:tabs>
        <w:spacing w:lineRule="auto" w:line="240"/>
        <w:jc w:val="both"/>
        <w:rPr>
          <w:sz w:val="20"/>
          <w:szCs w:val="20"/>
        </w:rPr>
      </w:pPr>
      <w:r>
        <w:rPr>
          <w:rFonts w:cs="Verdana" w:ascii="Verdana" w:hAnsi="Verdana"/>
          <w:b w:val="false"/>
          <w:bCs w:val="false"/>
          <w:color w:val="000000"/>
          <w:sz w:val="20"/>
          <w:szCs w:val="20"/>
        </w:rPr>
        <w:t>c.1) Os Índices financeiros que deverão ser comprovados são:</w:t>
      </w:r>
    </w:p>
    <w:p>
      <w:pPr>
        <w:pStyle w:val="Standard"/>
        <w:tabs>
          <w:tab w:val="clear" w:pos="708"/>
          <w:tab w:val="left" w:pos="1985" w:leader="none"/>
          <w:tab w:val="left" w:pos="2268" w:leader="none"/>
        </w:tabs>
        <w:spacing w:lineRule="auto" w:line="240"/>
        <w:ind w:left="567" w:hanging="567"/>
        <w:jc w:val="both"/>
        <w:rPr>
          <w:sz w:val="20"/>
          <w:szCs w:val="20"/>
        </w:rPr>
      </w:pPr>
      <w:r>
        <w:rPr>
          <w:rFonts w:cs="Verdana" w:ascii="Verdana" w:hAnsi="Verdana"/>
          <w:b w:val="false"/>
          <w:bCs w:val="false"/>
          <w:color w:val="000000"/>
          <w:sz w:val="20"/>
          <w:szCs w:val="20"/>
        </w:rPr>
        <w:tab/>
        <w:t>Índice de Liquidez Geral - ILG igual ou superior a 1,00 (um)</w:t>
      </w:r>
    </w:p>
    <w:p>
      <w:pPr>
        <w:pStyle w:val="Standard"/>
        <w:spacing w:lineRule="auto" w:line="240"/>
        <w:ind w:left="567" w:hanging="567"/>
        <w:jc w:val="both"/>
        <w:rPr>
          <w:sz w:val="20"/>
          <w:szCs w:val="20"/>
        </w:rPr>
      </w:pPr>
      <w:r>
        <w:rPr>
          <w:rFonts w:cs="Verdana" w:ascii="Verdana" w:hAnsi="Verdana"/>
          <w:b w:val="false"/>
          <w:bCs w:val="false"/>
          <w:color w:val="000000"/>
          <w:sz w:val="20"/>
          <w:szCs w:val="20"/>
        </w:rPr>
        <w:tab/>
        <w:t>ILG</w:t>
        <w:tab/>
        <w:t xml:space="preserve">= </w:t>
        <w:tab/>
      </w:r>
      <w:r>
        <w:rPr>
          <w:rFonts w:cs="Verdana" w:ascii="Verdana" w:hAnsi="Verdana"/>
          <w:b w:val="false"/>
          <w:bCs w:val="false"/>
          <w:color w:val="000000"/>
          <w:sz w:val="20"/>
          <w:szCs w:val="20"/>
          <w:u w:val="single"/>
        </w:rPr>
        <w:t>Ativo Circulante + Realizável a Longo Prazo</w:t>
      </w:r>
    </w:p>
    <w:p>
      <w:pPr>
        <w:pStyle w:val="Standard"/>
        <w:spacing w:lineRule="auto" w:line="240"/>
        <w:ind w:left="567" w:hanging="567"/>
        <w:jc w:val="both"/>
        <w:rPr>
          <w:sz w:val="20"/>
          <w:szCs w:val="20"/>
        </w:rPr>
      </w:pPr>
      <w:r>
        <w:rPr>
          <w:rFonts w:cs="Verdana" w:ascii="Verdana" w:hAnsi="Verdana"/>
          <w:b w:val="false"/>
          <w:bCs w:val="false"/>
          <w:color w:val="000000"/>
          <w:sz w:val="20"/>
          <w:szCs w:val="20"/>
        </w:rPr>
        <w:tab/>
        <w:tab/>
        <w:t xml:space="preserve">          </w:t>
        <w:tab/>
        <w:tab/>
        <w:t>Passivo Circulante + Exigível a Longo Prazo</w:t>
      </w:r>
    </w:p>
    <w:p>
      <w:pPr>
        <w:pStyle w:val="Standard"/>
        <w:spacing w:lineRule="auto" w:line="240"/>
        <w:ind w:left="567" w:hanging="567"/>
        <w:jc w:val="both"/>
        <w:rPr>
          <w:rFonts w:ascii="Verdana" w:hAnsi="Verdana" w:cs="Verdana"/>
          <w:b w:val="false"/>
          <w:bCs w:val="false"/>
          <w:color w:val="000000"/>
          <w:sz w:val="20"/>
          <w:szCs w:val="20"/>
        </w:rPr>
      </w:pPr>
      <w:r>
        <w:rPr>
          <w:rFonts w:cs="Verdana" w:ascii="Verdana" w:hAnsi="Verdana"/>
          <w:b w:val="false"/>
          <w:bCs w:val="false"/>
          <w:color w:val="000000"/>
          <w:sz w:val="20"/>
          <w:szCs w:val="20"/>
        </w:rPr>
      </w:r>
    </w:p>
    <w:p>
      <w:pPr>
        <w:pStyle w:val="Standard"/>
        <w:tabs>
          <w:tab w:val="clear" w:pos="708"/>
          <w:tab w:val="left" w:pos="1985" w:leader="none"/>
          <w:tab w:val="left" w:pos="2268" w:leader="none"/>
        </w:tabs>
        <w:spacing w:lineRule="auto" w:line="240"/>
        <w:ind w:left="567" w:hanging="567"/>
        <w:jc w:val="both"/>
        <w:rPr>
          <w:sz w:val="20"/>
          <w:szCs w:val="20"/>
        </w:rPr>
      </w:pPr>
      <w:r>
        <w:rPr>
          <w:rFonts w:cs="Verdana" w:ascii="Verdana" w:hAnsi="Verdana"/>
          <w:b w:val="false"/>
          <w:bCs w:val="false"/>
          <w:color w:val="000000"/>
          <w:sz w:val="20"/>
          <w:szCs w:val="20"/>
        </w:rPr>
        <w:tab/>
        <w:t>Índice de Liquidez Corrente – ILC igual ou superior a 1,00 (um)</w:t>
      </w:r>
    </w:p>
    <w:p>
      <w:pPr>
        <w:pStyle w:val="Standard"/>
        <w:spacing w:lineRule="auto" w:line="240"/>
        <w:ind w:left="567" w:hanging="567"/>
        <w:jc w:val="both"/>
        <w:rPr>
          <w:sz w:val="20"/>
          <w:szCs w:val="20"/>
        </w:rPr>
      </w:pPr>
      <w:r>
        <w:rPr>
          <w:rFonts w:cs="Verdana" w:ascii="Verdana" w:hAnsi="Verdana"/>
          <w:b w:val="false"/>
          <w:bCs w:val="false"/>
          <w:color w:val="000000"/>
          <w:sz w:val="20"/>
          <w:szCs w:val="20"/>
        </w:rPr>
        <w:tab/>
        <w:t>ILC</w:t>
        <w:tab/>
        <w:t xml:space="preserve">=     </w:t>
        <w:tab/>
      </w:r>
      <w:r>
        <w:rPr>
          <w:rFonts w:cs="Verdana" w:ascii="Verdana" w:hAnsi="Verdana"/>
          <w:b w:val="false"/>
          <w:bCs w:val="false"/>
          <w:color w:val="000000"/>
          <w:sz w:val="20"/>
          <w:szCs w:val="20"/>
          <w:u w:val="single"/>
        </w:rPr>
        <w:t>Ativo Circulante</w:t>
      </w:r>
    </w:p>
    <w:p>
      <w:pPr>
        <w:pStyle w:val="Standard"/>
        <w:tabs>
          <w:tab w:val="clear" w:pos="708"/>
          <w:tab w:val="left" w:pos="2694" w:leader="none"/>
        </w:tabs>
        <w:spacing w:lineRule="auto" w:line="240"/>
        <w:ind w:left="567" w:hanging="567"/>
        <w:jc w:val="both"/>
        <w:rPr>
          <w:sz w:val="20"/>
          <w:szCs w:val="20"/>
        </w:rPr>
      </w:pPr>
      <w:r>
        <w:rPr>
          <w:rFonts w:cs="Verdana" w:ascii="Verdana" w:hAnsi="Verdana"/>
          <w:b w:val="false"/>
          <w:bCs w:val="false"/>
          <w:color w:val="000000"/>
          <w:sz w:val="20"/>
          <w:szCs w:val="20"/>
        </w:rPr>
        <w:tab/>
        <w:tab/>
        <w:t>Passivo Circulante</w:t>
      </w:r>
    </w:p>
    <w:p>
      <w:pPr>
        <w:pStyle w:val="Standard"/>
        <w:spacing w:lineRule="auto" w:line="240"/>
        <w:ind w:left="567" w:hanging="567"/>
        <w:jc w:val="both"/>
        <w:rPr>
          <w:rFonts w:ascii="Verdana" w:hAnsi="Verdana" w:cs="Verdana"/>
          <w:b w:val="false"/>
          <w:bCs w:val="false"/>
          <w:color w:val="000000"/>
          <w:sz w:val="20"/>
          <w:szCs w:val="20"/>
        </w:rPr>
      </w:pPr>
      <w:r>
        <w:rPr>
          <w:rFonts w:cs="Verdana" w:ascii="Verdana" w:hAnsi="Verdana"/>
          <w:b w:val="false"/>
          <w:bCs w:val="false"/>
          <w:color w:val="000000"/>
          <w:sz w:val="20"/>
          <w:szCs w:val="20"/>
        </w:rPr>
      </w:r>
    </w:p>
    <w:p>
      <w:pPr>
        <w:pStyle w:val="Standard"/>
        <w:tabs>
          <w:tab w:val="clear" w:pos="708"/>
          <w:tab w:val="left" w:pos="1985" w:leader="none"/>
          <w:tab w:val="left" w:pos="2268" w:leader="none"/>
        </w:tabs>
        <w:spacing w:lineRule="auto" w:line="240"/>
        <w:ind w:left="567" w:hanging="567"/>
        <w:jc w:val="both"/>
        <w:rPr>
          <w:sz w:val="20"/>
          <w:szCs w:val="20"/>
        </w:rPr>
      </w:pPr>
      <w:r>
        <w:rPr>
          <w:rFonts w:cs="Verdana" w:ascii="Verdana" w:hAnsi="Verdana"/>
          <w:b w:val="false"/>
          <w:bCs w:val="false"/>
          <w:color w:val="000000"/>
          <w:sz w:val="20"/>
          <w:szCs w:val="20"/>
        </w:rPr>
        <w:tab/>
        <w:t>Índice de Endividamento Geral – IEG igual ou inferior a 1,00 (um)</w:t>
      </w:r>
    </w:p>
    <w:p>
      <w:pPr>
        <w:pStyle w:val="Standard"/>
        <w:spacing w:lineRule="auto" w:line="240"/>
        <w:ind w:left="567" w:hanging="0"/>
        <w:jc w:val="both"/>
        <w:rPr>
          <w:sz w:val="20"/>
          <w:szCs w:val="20"/>
        </w:rPr>
      </w:pPr>
      <w:r>
        <w:rPr>
          <w:rFonts w:cs="Verdana" w:ascii="Verdana" w:hAnsi="Verdana"/>
          <w:b w:val="false"/>
          <w:bCs w:val="false"/>
          <w:color w:val="000000"/>
          <w:sz w:val="20"/>
          <w:szCs w:val="20"/>
        </w:rPr>
        <w:t>IEG</w:t>
        <w:tab/>
        <w:t xml:space="preserve">= </w:t>
      </w:r>
      <w:r>
        <w:rPr>
          <w:rFonts w:cs="Verdana" w:ascii="Verdana" w:hAnsi="Verdana"/>
          <w:b w:val="false"/>
          <w:bCs w:val="false"/>
          <w:color w:val="000000"/>
          <w:sz w:val="20"/>
          <w:szCs w:val="20"/>
          <w:u w:val="single"/>
        </w:rPr>
        <w:t>Passivo Circulante + Exigível à Longo Prazo</w:t>
      </w:r>
    </w:p>
    <w:p>
      <w:pPr>
        <w:pStyle w:val="Standard"/>
        <w:tabs>
          <w:tab w:val="clear" w:pos="708"/>
          <w:tab w:val="left" w:pos="0" w:leader="none"/>
          <w:tab w:val="left" w:pos="426" w:leader="none"/>
        </w:tabs>
        <w:spacing w:lineRule="auto" w:line="240"/>
        <w:jc w:val="both"/>
        <w:rPr>
          <w:sz w:val="20"/>
          <w:szCs w:val="20"/>
        </w:rPr>
      </w:pPr>
      <w:r>
        <w:rPr>
          <w:rFonts w:cs="Verdana" w:ascii="Verdana" w:hAnsi="Verdana"/>
          <w:b w:val="false"/>
          <w:bCs w:val="false"/>
          <w:color w:val="000000"/>
          <w:sz w:val="20"/>
          <w:szCs w:val="20"/>
        </w:rPr>
        <w:tab/>
        <w:t xml:space="preserve">                                  Ativo Total</w:t>
      </w:r>
    </w:p>
    <w:p>
      <w:pPr>
        <w:pStyle w:val="Standard1"/>
        <w:spacing w:lineRule="auto" w:line="240"/>
        <w:jc w:val="both"/>
        <w:rPr>
          <w:sz w:val="20"/>
          <w:szCs w:val="20"/>
        </w:rPr>
      </w:pPr>
      <w:r>
        <w:rPr>
          <w:rFonts w:cs="Verdana" w:ascii="Verdana" w:hAnsi="Verdana"/>
          <w:b w:val="false"/>
          <w:bCs w:val="false"/>
          <w:color w:val="000000"/>
          <w:sz w:val="20"/>
          <w:szCs w:val="20"/>
        </w:rPr>
        <w:t xml:space="preserve">c.2) Os licitantes que apresentarem resultado menor do que 1,00 (um), em qualquer dos índices referidos acima, quando de suas habilitações, deverão comprovar </w:t>
      </w:r>
      <w:r>
        <w:rPr>
          <w:rFonts w:cs="Verdana" w:ascii="Verdana" w:hAnsi="Verdana"/>
          <w:b w:val="false"/>
          <w:bCs w:val="false"/>
          <w:color w:val="000000"/>
          <w:sz w:val="20"/>
          <w:szCs w:val="20"/>
          <w:u w:val="single"/>
        </w:rPr>
        <w:t>patrimônio líquido mínimo, na forma dos §§ 2 º e 3º, do artigo 31, da Lei nº. 8.666/1993;</w:t>
      </w:r>
    </w:p>
    <w:p>
      <w:pPr>
        <w:pStyle w:val="Standard1"/>
        <w:spacing w:lineRule="auto" w:line="240"/>
        <w:jc w:val="both"/>
        <w:rPr>
          <w:sz w:val="20"/>
          <w:szCs w:val="20"/>
        </w:rPr>
      </w:pPr>
      <w:r>
        <w:rPr>
          <w:rFonts w:cs="Verdana" w:ascii="Verdana" w:hAnsi="Verdana"/>
          <w:b w:val="false"/>
          <w:bCs w:val="false"/>
          <w:color w:val="000000"/>
          <w:sz w:val="20"/>
          <w:szCs w:val="20"/>
        </w:rPr>
        <w:t>c.3) A comprovação de patrimônio líquido será equivalente a 10% (dez por cento) do valor estimado para contratação, considerado o valor estimado para o período de 12 (doze) meses, conforme determina a Lei nº 8.666/1993, admitida a atualização para a data de apresentação da proposta, por meio de índices oficiais;</w:t>
      </w:r>
    </w:p>
    <w:p>
      <w:pPr>
        <w:pStyle w:val="Standard1"/>
        <w:spacing w:lineRule="auto" w:line="240"/>
        <w:jc w:val="both"/>
        <w:rPr>
          <w:sz w:val="20"/>
          <w:szCs w:val="20"/>
        </w:rPr>
      </w:pPr>
      <w:r>
        <w:rPr>
          <w:rFonts w:cs="Verdana" w:ascii="Verdana" w:hAnsi="Verdana"/>
          <w:b w:val="false"/>
          <w:bCs w:val="false"/>
          <w:color w:val="000000"/>
          <w:sz w:val="20"/>
          <w:szCs w:val="20"/>
        </w:rPr>
        <w:t>c.4) A comprovação dos índices referidos no item c.1, bem como do patrimônio líquido aludido no item c.2, deverão se basear nas informações constantes nos documentos listados no item b desta cláusula, constituindo obrigação exclusiva do licitante a apresentação dos cálculos de forma objetiva, sob pena de inabilitação.</w:t>
      </w:r>
    </w:p>
    <w:p>
      <w:pPr>
        <w:pStyle w:val="Standard1"/>
        <w:spacing w:lineRule="auto" w:line="240"/>
        <w:jc w:val="both"/>
        <w:rPr>
          <w:sz w:val="20"/>
          <w:szCs w:val="20"/>
        </w:rPr>
      </w:pPr>
      <w:r>
        <w:rPr>
          <w:rFonts w:cs="Verdana" w:ascii="Verdana" w:hAnsi="Verdana"/>
          <w:b w:val="false"/>
          <w:bCs w:val="false"/>
          <w:color w:val="000000"/>
          <w:sz w:val="20"/>
          <w:szCs w:val="20"/>
        </w:rPr>
        <w:t xml:space="preserve">c.5) Caso o objeto contratual venha a ser cumprido por filial do licitante, os documentos exigidos neste item também deverão ser apresentados pela filial executora do contrato, sem prejuízo para a exigência de apresentação dos </w:t>
      </w:r>
      <w:r>
        <w:rPr>
          <w:rFonts w:cs="Verdana" w:ascii="Verdana" w:hAnsi="Verdana"/>
          <w:color w:val="000000"/>
          <w:sz w:val="20"/>
          <w:szCs w:val="20"/>
        </w:rPr>
        <w:t>documentos relativos à sua matriz.</w:t>
      </w:r>
    </w:p>
    <w:p>
      <w:pPr>
        <w:pStyle w:val="Standard1"/>
        <w:spacing w:lineRule="auto" w:line="240"/>
        <w:jc w:val="both"/>
        <w:rPr>
          <w:rFonts w:ascii="Verdana" w:hAnsi="Verdana" w:cs="Verdana"/>
          <w:b/>
          <w:bCs/>
          <w:color w:val="000000"/>
          <w:sz w:val="20"/>
          <w:szCs w:val="20"/>
          <w:u w:val="single"/>
        </w:rPr>
      </w:pPr>
      <w:r>
        <w:rPr>
          <w:rFonts w:cs="Verdana" w:ascii="Verdana" w:hAnsi="Verdana"/>
          <w:b/>
          <w:bCs/>
          <w:color w:val="000000"/>
          <w:sz w:val="20"/>
          <w:szCs w:val="20"/>
          <w:u w:val="single"/>
        </w:rPr>
      </w:r>
    </w:p>
    <w:p>
      <w:pPr>
        <w:pStyle w:val="Standard1"/>
        <w:spacing w:lineRule="auto" w:line="240"/>
        <w:jc w:val="both"/>
        <w:rPr>
          <w:sz w:val="20"/>
          <w:szCs w:val="20"/>
        </w:rPr>
      </w:pPr>
      <w:r>
        <w:rPr>
          <w:rFonts w:cs="Verdana" w:ascii="Verdana" w:hAnsi="Verdana"/>
          <w:b/>
          <w:bCs/>
          <w:color w:val="000000"/>
          <w:sz w:val="20"/>
          <w:szCs w:val="20"/>
          <w:u w:val="none"/>
        </w:rPr>
        <w:t xml:space="preserve">12.11 </w:t>
      </w:r>
      <w:r>
        <w:rPr>
          <w:rFonts w:eastAsia="Batang, 바탕" w:cs="Verdana" w:ascii="Verdana" w:hAnsi="Verdana"/>
          <w:b/>
          <w:color w:val="000000"/>
          <w:sz w:val="20"/>
          <w:szCs w:val="20"/>
          <w:u w:val="none"/>
        </w:rPr>
        <w:t>Cumprimento Ao Disposto No Inciso Xxxiii Do Art. 7º Da Constituição Federal.</w:t>
      </w:r>
    </w:p>
    <w:p>
      <w:pPr>
        <w:pStyle w:val="Normal"/>
        <w:spacing w:lineRule="auto" w:line="240"/>
        <w:jc w:val="both"/>
        <w:rPr>
          <w:sz w:val="20"/>
          <w:szCs w:val="20"/>
        </w:rPr>
      </w:pPr>
      <w:r>
        <w:rPr>
          <w:rFonts w:eastAsia="Batang, 바탕" w:ascii="Verdana" w:hAnsi="Verdana"/>
          <w:b w:val="false"/>
          <w:bCs w:val="false"/>
          <w:sz w:val="20"/>
          <w:szCs w:val="20"/>
        </w:rPr>
        <w:t xml:space="preserve">a) </w:t>
      </w:r>
      <w:r>
        <w:rPr>
          <w:rFonts w:eastAsia="Arial" w:ascii="Verdana" w:hAnsi="Verdana"/>
          <w:b w:val="false"/>
          <w:bCs w:val="false"/>
          <w:sz w:val="20"/>
          <w:szCs w:val="20"/>
        </w:rPr>
        <w:t>Declaração de que a empresa não possui em seu quadro funcional, empregados menores</w:t>
      </w:r>
      <w:r>
        <w:rPr>
          <w:rFonts w:eastAsia="Arial" w:ascii="Verdana" w:hAnsi="Verdana"/>
          <w:sz w:val="20"/>
          <w:szCs w:val="20"/>
        </w:rPr>
        <w:t xml:space="preserve"> de 18 anos atuando em trabalho noturno, perigoso ou insalubre e ainda que não possua menores de 16 anos trabalhando na empresa, salvo no caso de aprendiz que somente poderá ocorrer a partir dos 14 anos de idade.</w:t>
      </w:r>
    </w:p>
    <w:p>
      <w:pPr>
        <w:pStyle w:val="Normal"/>
        <w:tabs>
          <w:tab w:val="clear" w:pos="708"/>
          <w:tab w:val="left" w:pos="850" w:leader="none"/>
        </w:tabs>
        <w:spacing w:lineRule="auto" w:line="240" w:before="0" w:after="0"/>
        <w:ind w:left="-79" w:right="0" w:hanging="0"/>
        <w:jc w:val="both"/>
        <w:rPr>
          <w:rFonts w:ascii="Verdana" w:hAnsi="Verdana" w:cs="Verdana"/>
          <w:color w:val="000000"/>
          <w:sz w:val="20"/>
          <w:szCs w:val="20"/>
          <w:lang w:eastAsia="en-US"/>
        </w:rPr>
      </w:pPr>
      <w:r>
        <w:rPr>
          <w:rFonts w:cs="Verdana" w:ascii="Verdana" w:hAnsi="Verdana"/>
          <w:color w:val="000000"/>
          <w:sz w:val="20"/>
          <w:szCs w:val="20"/>
          <w:lang w:eastAsia="en-US"/>
        </w:rPr>
      </w:r>
    </w:p>
    <w:p>
      <w:pPr>
        <w:pStyle w:val="Normal"/>
        <w:suppressAutoHyphens w:val="false"/>
        <w:spacing w:lineRule="auto" w:line="240" w:before="0" w:after="0"/>
        <w:jc w:val="both"/>
        <w:rPr>
          <w:sz w:val="20"/>
          <w:szCs w:val="20"/>
        </w:rPr>
      </w:pPr>
      <w:r>
        <w:rPr>
          <w:rFonts w:cs="Arial" w:ascii="Verdana" w:hAnsi="Verdana"/>
          <w:b/>
          <w:color w:val="000000"/>
          <w:sz w:val="20"/>
          <w:szCs w:val="20"/>
        </w:rPr>
        <w:t>13. RESULTADOS PRETENDIDOS COM A CONTRATAÇÃO</w:t>
      </w:r>
    </w:p>
    <w:p>
      <w:pPr>
        <w:pStyle w:val="Normal"/>
        <w:spacing w:lineRule="auto" w:line="240" w:before="0" w:after="0"/>
        <w:jc w:val="both"/>
        <w:rPr>
          <w:sz w:val="20"/>
          <w:szCs w:val="20"/>
        </w:rPr>
      </w:pPr>
      <w:r>
        <w:rPr>
          <w:rFonts w:cs="Arial" w:ascii="Verdana" w:hAnsi="Verdana"/>
          <w:b w:val="false"/>
          <w:bCs w:val="false"/>
          <w:color w:val="000000"/>
          <w:sz w:val="20"/>
          <w:szCs w:val="20"/>
        </w:rPr>
        <w:t xml:space="preserve">13.1 </w:t>
      </w:r>
      <w:r>
        <w:rPr>
          <w:rFonts w:eastAsia="Times New Roman" w:cs="Arial" w:ascii="Verdana" w:hAnsi="Verdana"/>
          <w:b w:val="false"/>
          <w:bCs w:val="false"/>
          <w:color w:val="000000"/>
          <w:kern w:val="0"/>
          <w:sz w:val="20"/>
          <w:szCs w:val="20"/>
          <w:shd w:fill="auto" w:val="clear"/>
          <w:lang w:val="pt-BR" w:eastAsia="zh-CN" w:bidi="ar-SA"/>
        </w:rPr>
        <w:t>Os resultados pretendidos com a aquisição tem por finalidade garantir higiene e limpeza dos ambientes frequentados por servidores e usuários.</w:t>
      </w:r>
    </w:p>
    <w:p>
      <w:pPr>
        <w:pStyle w:val="Normal"/>
        <w:spacing w:lineRule="auto" w:line="240" w:before="0" w:after="0"/>
        <w:jc w:val="both"/>
        <w:rPr>
          <w:rFonts w:ascii="Verdana" w:hAnsi="Verdana"/>
          <w:color w:val="000000"/>
          <w:sz w:val="20"/>
          <w:szCs w:val="20"/>
          <w:shd w:fill="auto" w:val="clear"/>
        </w:rPr>
      </w:pPr>
      <w:r>
        <w:rPr>
          <w:rFonts w:ascii="Verdana" w:hAnsi="Verdana"/>
          <w:color w:val="000000"/>
          <w:sz w:val="20"/>
          <w:szCs w:val="20"/>
          <w:shd w:fill="auto" w:val="clear"/>
        </w:rPr>
      </w:r>
    </w:p>
    <w:p>
      <w:pPr>
        <w:pStyle w:val="Normal"/>
        <w:spacing w:lineRule="auto" w:line="240" w:before="0" w:after="0"/>
        <w:jc w:val="both"/>
        <w:rPr>
          <w:sz w:val="20"/>
          <w:szCs w:val="20"/>
        </w:rPr>
      </w:pPr>
      <w:r>
        <w:rPr>
          <w:rFonts w:cs="Arial" w:ascii="Verdana" w:hAnsi="Verdana"/>
          <w:b/>
          <w:color w:val="000000"/>
          <w:sz w:val="20"/>
          <w:szCs w:val="20"/>
        </w:rPr>
        <w:t>14. PROVIDÊNCIAS A SEREM ADOTADAS</w:t>
      </w:r>
    </w:p>
    <w:p>
      <w:pPr>
        <w:pStyle w:val="Normal"/>
        <w:spacing w:lineRule="auto" w:line="240" w:before="0" w:after="0"/>
        <w:jc w:val="both"/>
        <w:rPr>
          <w:sz w:val="20"/>
          <w:szCs w:val="20"/>
        </w:rPr>
      </w:pPr>
      <w:r>
        <w:rPr>
          <w:rFonts w:cs="Arial" w:ascii="Verdana" w:hAnsi="Verdana"/>
          <w:b w:val="false"/>
          <w:bCs w:val="false"/>
          <w:color w:val="000000"/>
          <w:sz w:val="20"/>
          <w:szCs w:val="20"/>
        </w:rPr>
        <w:t>14.1.</w:t>
      </w:r>
      <w:r>
        <w:rPr>
          <w:rFonts w:cs="Arial" w:ascii="Verdana" w:hAnsi="Verdana"/>
          <w:b/>
          <w:color w:val="000000"/>
          <w:sz w:val="20"/>
          <w:szCs w:val="20"/>
        </w:rPr>
        <w:t xml:space="preserve"> </w:t>
      </w:r>
      <w:r>
        <w:rPr>
          <w:rFonts w:cs="Arial" w:ascii="Verdana" w:hAnsi="Verdana"/>
          <w:b w:val="false"/>
          <w:bCs w:val="false"/>
          <w:color w:val="000000"/>
          <w:sz w:val="20"/>
          <w:szCs w:val="20"/>
        </w:rPr>
        <w:t xml:space="preserve">A Administração Pública contará com a Secretaria Municipal de Assistência Social  </w:t>
      </w:r>
      <w:r>
        <w:rPr>
          <w:rFonts w:eastAsia="Times New Roman" w:cs="Arial" w:ascii="Verdana" w:hAnsi="Verdana"/>
          <w:b w:val="false"/>
          <w:bCs w:val="false"/>
          <w:color w:val="000000"/>
          <w:kern w:val="0"/>
          <w:sz w:val="20"/>
          <w:szCs w:val="20"/>
          <w:lang w:val="pt-BR" w:eastAsia="zh-CN" w:bidi="ar-SA"/>
        </w:rPr>
        <w:t xml:space="preserve">responsável por acompanhar a entrega, </w:t>
      </w:r>
      <w:r>
        <w:rPr>
          <w:rFonts w:cs="Arial" w:ascii="Verdana" w:hAnsi="Verdana"/>
          <w:b w:val="false"/>
          <w:bCs w:val="false"/>
          <w:color w:val="000000"/>
          <w:sz w:val="20"/>
          <w:szCs w:val="20"/>
        </w:rPr>
        <w:t>recebimento e conferência das especificações contidas no processo.</w:t>
      </w:r>
    </w:p>
    <w:p>
      <w:pPr>
        <w:pStyle w:val="Normal"/>
        <w:spacing w:lineRule="auto" w:line="240" w:before="0" w:after="0"/>
        <w:jc w:val="both"/>
        <w:rPr>
          <w:rFonts w:ascii="Verdana" w:hAnsi="Verdana"/>
          <w:color w:val="000000"/>
          <w:sz w:val="20"/>
          <w:szCs w:val="20"/>
          <w:shd w:fill="auto" w:val="clear"/>
        </w:rPr>
      </w:pPr>
      <w:r>
        <w:rPr>
          <w:rFonts w:ascii="Verdana" w:hAnsi="Verdana"/>
          <w:color w:val="000000"/>
          <w:sz w:val="20"/>
          <w:szCs w:val="20"/>
          <w:shd w:fill="auto" w:val="clear"/>
        </w:rPr>
      </w:r>
    </w:p>
    <w:p>
      <w:pPr>
        <w:pStyle w:val="Normal"/>
        <w:suppressAutoHyphens w:val="false"/>
        <w:spacing w:lineRule="auto" w:line="240" w:before="0" w:after="0"/>
        <w:jc w:val="both"/>
        <w:rPr>
          <w:sz w:val="20"/>
          <w:szCs w:val="20"/>
        </w:rPr>
      </w:pPr>
      <w:r>
        <w:rPr>
          <w:rFonts w:cs="Arial" w:ascii="Verdana" w:hAnsi="Verdana"/>
          <w:b/>
          <w:color w:val="000000"/>
          <w:sz w:val="20"/>
          <w:szCs w:val="20"/>
        </w:rPr>
        <w:t>15. CONTRATAÇÕES CORRELATAS E/OU INTERDEPENDENTES</w:t>
      </w:r>
    </w:p>
    <w:p>
      <w:pPr>
        <w:pStyle w:val="Normal"/>
        <w:widowControl/>
        <w:suppressAutoHyphens w:val="false"/>
        <w:bidi w:val="0"/>
        <w:spacing w:lineRule="auto" w:line="240" w:before="0" w:after="0"/>
        <w:ind w:left="0" w:right="0" w:hanging="0"/>
        <w:jc w:val="both"/>
        <w:rPr>
          <w:sz w:val="20"/>
          <w:szCs w:val="20"/>
        </w:rPr>
      </w:pPr>
      <w:r>
        <w:rPr>
          <w:rFonts w:cs="Arial" w:ascii="Verdana" w:hAnsi="Verdana"/>
          <w:b w:val="false"/>
          <w:bCs w:val="false"/>
          <w:color w:val="000000"/>
          <w:sz w:val="20"/>
          <w:szCs w:val="20"/>
        </w:rPr>
        <w:t>15.1. N</w:t>
      </w:r>
      <w:r>
        <w:rPr>
          <w:rFonts w:cs="Arial" w:ascii="Verdana" w:hAnsi="Verdana"/>
          <w:color w:val="000000"/>
          <w:sz w:val="20"/>
          <w:szCs w:val="20"/>
        </w:rPr>
        <w:t>ão se verifica contratações correlatas ou interdependentes para a viabilidade e contratação desta demanda.</w:t>
      </w:r>
    </w:p>
    <w:p>
      <w:pPr>
        <w:pStyle w:val="Normal"/>
        <w:spacing w:lineRule="auto" w:line="240" w:before="0" w:after="0"/>
        <w:jc w:val="both"/>
        <w:rPr>
          <w:rFonts w:ascii="Verdana" w:hAnsi="Verdana" w:cs="Arial"/>
          <w:b w:val="false"/>
          <w:bCs w:val="false"/>
          <w:color w:val="000000"/>
          <w:sz w:val="20"/>
          <w:szCs w:val="20"/>
          <w:shd w:fill="auto" w:val="clear"/>
        </w:rPr>
      </w:pPr>
      <w:r>
        <w:rPr>
          <w:rFonts w:cs="Arial" w:ascii="Verdana" w:hAnsi="Verdana"/>
          <w:b w:val="false"/>
          <w:bCs w:val="false"/>
          <w:color w:val="000000"/>
          <w:sz w:val="20"/>
          <w:szCs w:val="20"/>
          <w:shd w:fill="auto" w:val="clear"/>
        </w:rPr>
      </w:r>
    </w:p>
    <w:p>
      <w:pPr>
        <w:pStyle w:val="Normal"/>
        <w:suppressAutoHyphens w:val="false"/>
        <w:spacing w:lineRule="auto" w:line="240" w:before="0" w:after="0"/>
        <w:jc w:val="both"/>
        <w:rPr>
          <w:sz w:val="20"/>
          <w:szCs w:val="20"/>
        </w:rPr>
      </w:pPr>
      <w:r>
        <w:rPr>
          <w:rFonts w:cs="Arial" w:ascii="Verdana" w:hAnsi="Verdana"/>
          <w:b/>
          <w:color w:val="000000"/>
          <w:sz w:val="20"/>
          <w:szCs w:val="20"/>
          <w:shd w:fill="auto" w:val="clear"/>
        </w:rPr>
        <w:t>16. POSSÍVEIS IMPACTOS AMBIENTAIS</w:t>
      </w:r>
    </w:p>
    <w:p>
      <w:pPr>
        <w:pStyle w:val="Normal"/>
        <w:widowControl/>
        <w:suppressAutoHyphens w:val="true"/>
        <w:bidi w:val="0"/>
        <w:spacing w:lineRule="auto" w:line="240" w:before="0" w:after="0"/>
        <w:ind w:left="0" w:right="0" w:hanging="0"/>
        <w:jc w:val="both"/>
        <w:rPr>
          <w:sz w:val="20"/>
          <w:szCs w:val="20"/>
        </w:rPr>
      </w:pPr>
      <w:r>
        <w:rPr>
          <w:rFonts w:ascii="Verdana" w:hAnsi="Verdana"/>
          <w:b w:val="false"/>
          <w:bCs w:val="false"/>
          <w:color w:val="000000"/>
          <w:sz w:val="20"/>
          <w:szCs w:val="20"/>
          <w:shd w:fill="auto" w:val="clear"/>
        </w:rPr>
        <w:t xml:space="preserve">16.1. </w:t>
      </w:r>
      <w:r>
        <w:rPr>
          <w:rFonts w:eastAsia="Times New Roman" w:cs="Arial" w:ascii="Verdana" w:hAnsi="Verdana"/>
          <w:b w:val="false"/>
          <w:bCs w:val="false"/>
          <w:color w:val="000000"/>
          <w:kern w:val="0"/>
          <w:sz w:val="20"/>
          <w:szCs w:val="20"/>
          <w:shd w:fill="auto" w:val="clear"/>
          <w:lang w:val="pt-BR" w:eastAsia="zh-CN" w:bidi="ar-SA"/>
        </w:rPr>
        <w:t>Não há previsão de impacto ambiental para a contratação em tela.</w:t>
      </w:r>
    </w:p>
    <w:p>
      <w:pPr>
        <w:pStyle w:val="Normal"/>
        <w:widowControl/>
        <w:suppressAutoHyphens w:val="true"/>
        <w:bidi w:val="0"/>
        <w:spacing w:lineRule="auto" w:line="240" w:before="0" w:after="0"/>
        <w:ind w:left="0" w:right="0" w:hanging="0"/>
        <w:jc w:val="both"/>
        <w:rPr>
          <w:rFonts w:ascii="Verdana" w:hAnsi="Verdana" w:cs="Arial"/>
          <w:color w:val="000000"/>
          <w:sz w:val="20"/>
          <w:szCs w:val="20"/>
        </w:rPr>
      </w:pPr>
      <w:r>
        <w:rPr>
          <w:rFonts w:cs="Arial" w:ascii="Verdana" w:hAnsi="Verdana"/>
          <w:color w:val="000000"/>
          <w:sz w:val="20"/>
          <w:szCs w:val="20"/>
        </w:rPr>
      </w:r>
    </w:p>
    <w:p>
      <w:pPr>
        <w:pStyle w:val="Normal"/>
        <w:spacing w:lineRule="auto" w:line="240" w:before="0" w:after="0"/>
        <w:jc w:val="both"/>
        <w:rPr>
          <w:sz w:val="20"/>
          <w:szCs w:val="20"/>
        </w:rPr>
      </w:pPr>
      <w:r>
        <w:rPr>
          <w:rFonts w:cs="Arial" w:ascii="Verdana" w:hAnsi="Verdana"/>
          <w:b/>
          <w:color w:val="000000"/>
          <w:sz w:val="20"/>
          <w:szCs w:val="20"/>
        </w:rPr>
        <w:t>17. DECLARAÇÃO E JUSTIFICATIVA DA VIABILIDADE</w:t>
      </w:r>
    </w:p>
    <w:p>
      <w:pPr>
        <w:pStyle w:val="Normal"/>
        <w:spacing w:lineRule="auto" w:line="240" w:before="0" w:after="0"/>
        <w:jc w:val="both"/>
        <w:rPr>
          <w:sz w:val="20"/>
          <w:szCs w:val="20"/>
        </w:rPr>
      </w:pPr>
      <w:r>
        <w:rPr>
          <w:rFonts w:cs="Arial" w:ascii="Verdana" w:hAnsi="Verdana"/>
          <w:b w:val="false"/>
          <w:bCs w:val="false"/>
          <w:color w:val="000000"/>
          <w:sz w:val="20"/>
          <w:szCs w:val="20"/>
        </w:rPr>
        <w:t>17.1. Nest</w:t>
      </w:r>
      <w:r>
        <w:rPr>
          <w:rFonts w:cs="Arial" w:ascii="Verdana" w:hAnsi="Verdana"/>
          <w:color w:val="000000"/>
          <w:sz w:val="20"/>
          <w:szCs w:val="20"/>
        </w:rPr>
        <w:t>e sentido, a equipe de planejamento deste ETP e de acordo com a autoridade deste requerente, declara viável esta contratação, com base nos elementos apresentados neste documento.</w:t>
      </w:r>
    </w:p>
    <w:p>
      <w:pPr>
        <w:pStyle w:val="Normal"/>
        <w:spacing w:lineRule="auto" w:line="240" w:before="0" w:after="0"/>
        <w:jc w:val="both"/>
        <w:rPr>
          <w:rFonts w:ascii="Verdana" w:hAnsi="Verdana"/>
          <w:color w:val="000000"/>
          <w:sz w:val="20"/>
          <w:szCs w:val="20"/>
          <w:shd w:fill="auto" w:val="clear"/>
        </w:rPr>
      </w:pPr>
      <w:r>
        <w:rPr>
          <w:rFonts w:ascii="Verdana" w:hAnsi="Verdana"/>
          <w:color w:val="000000"/>
          <w:sz w:val="20"/>
          <w:szCs w:val="20"/>
          <w:shd w:fill="auto" w:val="clear"/>
        </w:rPr>
      </w:r>
    </w:p>
    <w:p>
      <w:pPr>
        <w:pStyle w:val="Normal"/>
        <w:spacing w:lineRule="auto" w:line="240"/>
        <w:ind w:left="0" w:right="0" w:hanging="0"/>
        <w:rPr>
          <w:sz w:val="20"/>
          <w:szCs w:val="20"/>
        </w:rPr>
      </w:pPr>
      <w:r>
        <w:rPr>
          <w:rFonts w:cs="Times New Roman" w:ascii="Verdana" w:hAnsi="Verdana"/>
          <w:b/>
          <w:bCs/>
          <w:color w:val="000000"/>
          <w:sz w:val="20"/>
          <w:szCs w:val="20"/>
        </w:rPr>
        <w:t xml:space="preserve">18. ADEQUAÇÃO ORÇAMENTÁRIA </w:t>
      </w:r>
    </w:p>
    <w:p>
      <w:pPr>
        <w:pStyle w:val="ListParagraph"/>
        <w:spacing w:lineRule="auto" w:line="240"/>
        <w:ind w:left="0" w:right="0" w:hanging="0"/>
        <w:jc w:val="both"/>
        <w:rPr>
          <w:sz w:val="20"/>
          <w:szCs w:val="20"/>
        </w:rPr>
      </w:pPr>
      <w:r>
        <w:rPr>
          <w:rFonts w:ascii="Verdana" w:hAnsi="Verdana"/>
          <w:b w:val="false"/>
          <w:bCs w:val="false"/>
          <w:color w:val="000000"/>
          <w:sz w:val="20"/>
          <w:szCs w:val="20"/>
        </w:rPr>
        <w:t>18.1.</w:t>
      </w:r>
      <w:r>
        <w:rPr>
          <w:rFonts w:ascii="Verdana" w:hAnsi="Verdana"/>
          <w:b/>
          <w:bCs/>
          <w:color w:val="000000"/>
          <w:sz w:val="20"/>
          <w:szCs w:val="20"/>
        </w:rPr>
        <w:t xml:space="preserve"> </w:t>
      </w:r>
      <w:r>
        <w:rPr>
          <w:rFonts w:ascii="Verdana" w:hAnsi="Verdana"/>
          <w:color w:val="000000"/>
          <w:sz w:val="20"/>
          <w:szCs w:val="20"/>
        </w:rPr>
        <w:t xml:space="preserve">As despesas decorrentes da presente </w:t>
      </w:r>
      <w:r>
        <w:rPr>
          <w:rFonts w:eastAsia="Times New Roman" w:cs="Times New Roman" w:ascii="Verdana" w:hAnsi="Verdana"/>
          <w:color w:val="000000"/>
          <w:sz w:val="20"/>
          <w:szCs w:val="20"/>
        </w:rPr>
        <w:t>aquisição</w:t>
      </w:r>
      <w:r>
        <w:rPr>
          <w:rFonts w:ascii="Verdana" w:hAnsi="Verdana"/>
          <w:color w:val="000000"/>
          <w:sz w:val="20"/>
          <w:szCs w:val="20"/>
        </w:rPr>
        <w:t xml:space="preserve"> correrão à conta de recursos específicos consignados no Lei Orçamentária Anual, bem como requisição do sistema presente nos autos, sendo a </w:t>
      </w:r>
      <w:r>
        <w:rPr>
          <w:rFonts w:eastAsia="Times New Roman" w:cs="Times New Roman" w:ascii="Verdana" w:hAnsi="Verdana"/>
          <w:color w:val="000000"/>
          <w:sz w:val="20"/>
          <w:szCs w:val="20"/>
        </w:rPr>
        <w:t>aquisição</w:t>
      </w:r>
      <w:r>
        <w:rPr>
          <w:rFonts w:ascii="Verdana" w:hAnsi="Verdana"/>
          <w:color w:val="000000"/>
          <w:sz w:val="20"/>
          <w:szCs w:val="20"/>
        </w:rPr>
        <w:t xml:space="preserve"> será atendida pelas seguintes dotações:</w:t>
      </w:r>
    </w:p>
    <w:p>
      <w:pPr>
        <w:pStyle w:val="Normal"/>
        <w:spacing w:lineRule="auto" w:line="240"/>
        <w:jc w:val="both"/>
        <w:rPr>
          <w:rFonts w:ascii="Verdana" w:hAnsi="Verdana" w:cs="Arial"/>
          <w:b/>
          <w:color w:val="000000"/>
          <w:sz w:val="20"/>
          <w:szCs w:val="20"/>
          <w:u w:val="single"/>
        </w:rPr>
      </w:pPr>
      <w:r>
        <w:rPr>
          <w:rFonts w:cs="Arial" w:ascii="Verdana" w:hAnsi="Verdana"/>
          <w:b/>
          <w:color w:val="000000"/>
          <w:sz w:val="20"/>
          <w:szCs w:val="20"/>
          <w:u w:val="single"/>
        </w:rPr>
      </w:r>
    </w:p>
    <w:p>
      <w:pPr>
        <w:pStyle w:val="Normal"/>
        <w:spacing w:lineRule="auto" w:line="240" w:before="0" w:after="360"/>
        <w:ind w:left="0" w:right="0" w:hanging="0"/>
        <w:jc w:val="both"/>
        <w:rPr>
          <w:sz w:val="20"/>
          <w:szCs w:val="20"/>
        </w:rPr>
      </w:pPr>
      <w:r>
        <w:rPr>
          <w:rFonts w:cs="Arial" w:ascii="Verdana" w:hAnsi="Verdana"/>
          <w:color w:val="000000"/>
          <w:sz w:val="20"/>
          <w:szCs w:val="20"/>
        </w:rPr>
        <w:t>FICHA – FONTE: 00384</w:t>
      </w:r>
      <w:r>
        <w:rPr>
          <w:rFonts w:eastAsia="Times New Roman" w:cs="Arial" w:ascii="Verdana" w:hAnsi="Verdana"/>
          <w:color w:val="000000"/>
          <w:sz w:val="20"/>
          <w:szCs w:val="20"/>
        </w:rPr>
        <w:t>-</w:t>
      </w:r>
      <w:r>
        <w:rPr>
          <w:rFonts w:cs="Arial" w:ascii="Verdana" w:hAnsi="Verdana"/>
          <w:color w:val="000000"/>
          <w:sz w:val="20"/>
          <w:szCs w:val="20"/>
        </w:rPr>
        <w:t>1</w:t>
      </w:r>
      <w:r>
        <w:rPr>
          <w:rFonts w:eastAsia="Times New Roman" w:cs="Arial" w:ascii="Verdana" w:hAnsi="Verdana"/>
          <w:color w:val="000000"/>
          <w:sz w:val="20"/>
          <w:szCs w:val="20"/>
        </w:rPr>
        <w:t xml:space="preserve">5000000000000 no valor estimado de R$ </w:t>
      </w:r>
      <w:r>
        <w:rPr>
          <w:rFonts w:eastAsia="Times New Roman" w:cs="Arial" w:ascii="Verdana" w:hAnsi="Verdana"/>
          <w:b w:val="false"/>
          <w:bCs w:val="false"/>
          <w:color w:val="000000"/>
          <w:sz w:val="20"/>
          <w:szCs w:val="20"/>
          <w:lang w:eastAsia="zh-CN"/>
        </w:rPr>
        <w:t>175.847,87 (cento e setenta e cinco mil oitocentos e quarenta e sete reais e oitenta e sete centavos)</w:t>
      </w:r>
    </w:p>
    <w:p>
      <w:pPr>
        <w:pStyle w:val="Normal"/>
        <w:spacing w:lineRule="auto" w:line="240"/>
        <w:jc w:val="both"/>
        <w:rPr>
          <w:sz w:val="20"/>
          <w:szCs w:val="20"/>
        </w:rPr>
      </w:pPr>
      <w:r>
        <w:rPr>
          <w:rFonts w:cs="Arial" w:ascii="Verdana" w:hAnsi="Verdana"/>
          <w:b/>
          <w:bCs/>
          <w:color w:val="000000"/>
          <w:sz w:val="20"/>
          <w:szCs w:val="20"/>
        </w:rPr>
        <w:t>19. DOS RESPONSÁVEIS PELA ELABORAÇÃO DO TERMO DE REFERÊNCIA</w:t>
      </w:r>
    </w:p>
    <w:p>
      <w:pPr>
        <w:pStyle w:val="Normal"/>
        <w:spacing w:lineRule="auto" w:line="240"/>
        <w:jc w:val="both"/>
        <w:rPr>
          <w:sz w:val="20"/>
          <w:szCs w:val="20"/>
        </w:rPr>
      </w:pPr>
      <w:r>
        <w:rPr>
          <w:rFonts w:cs="Arial" w:ascii="Verdana" w:hAnsi="Verdana"/>
          <w:b w:val="false"/>
          <w:bCs w:val="false"/>
          <w:color w:val="000000"/>
          <w:sz w:val="20"/>
          <w:szCs w:val="20"/>
        </w:rPr>
        <w:t>19.1</w:t>
      </w:r>
      <w:r>
        <w:rPr>
          <w:rFonts w:eastAsia="Times New Roman" w:cs="Arial" w:ascii="Verdana" w:hAnsi="Verdana"/>
          <w:b w:val="false"/>
          <w:bCs w:val="false"/>
          <w:color w:val="000000"/>
          <w:sz w:val="20"/>
          <w:szCs w:val="20"/>
          <w:u w:val="none"/>
        </w:rPr>
        <w:t xml:space="preserve"> A compilação das informações mencionados na elaboração deste Termo de Referência foram estruturadas/fundamentado no estudo técnico preliminar que concluiu pela viabilidade da contratação, em anexo nos autos e  elaborado pela secretaria requisitante.</w:t>
      </w:r>
    </w:p>
    <w:p>
      <w:pPr>
        <w:pStyle w:val="Normal"/>
        <w:spacing w:lineRule="auto" w:line="240"/>
        <w:jc w:val="both"/>
        <w:rPr>
          <w:rFonts w:ascii="Verdana" w:hAnsi="Verdana" w:cs="Arial"/>
          <w:b w:val="false"/>
          <w:bCs w:val="false"/>
          <w:color w:val="000000"/>
          <w:sz w:val="20"/>
          <w:szCs w:val="20"/>
        </w:rPr>
      </w:pPr>
      <w:r>
        <w:rPr>
          <w:rFonts w:cs="Arial" w:ascii="Verdana" w:hAnsi="Verdana"/>
          <w:b w:val="false"/>
          <w:bCs w:val="false"/>
          <w:color w:val="000000"/>
          <w:sz w:val="20"/>
          <w:szCs w:val="20"/>
        </w:rPr>
      </w:r>
    </w:p>
    <w:p>
      <w:pPr>
        <w:pStyle w:val="Normal"/>
        <w:spacing w:lineRule="auto" w:line="240"/>
        <w:jc w:val="both"/>
        <w:rPr>
          <w:rFonts w:ascii="Verdana" w:hAnsi="Verdana" w:cs="Arial"/>
          <w:b w:val="false"/>
          <w:bCs w:val="false"/>
          <w:color w:val="000000"/>
          <w:sz w:val="20"/>
          <w:szCs w:val="20"/>
        </w:rPr>
      </w:pPr>
      <w:r>
        <w:rPr>
          <w:rFonts w:cs="Arial" w:ascii="Verdana" w:hAnsi="Verdana"/>
          <w:b w:val="false"/>
          <w:bCs w:val="false"/>
          <w:color w:val="000000"/>
          <w:sz w:val="20"/>
          <w:szCs w:val="20"/>
        </w:rPr>
      </w:r>
    </w:p>
    <w:p>
      <w:pPr>
        <w:pStyle w:val="Normal"/>
        <w:spacing w:lineRule="auto" w:line="240"/>
        <w:jc w:val="both"/>
        <w:rPr>
          <w:rFonts w:ascii="Verdana" w:hAnsi="Verdana" w:cs="Arial"/>
          <w:b w:val="false"/>
          <w:bCs w:val="false"/>
          <w:color w:val="000000"/>
          <w:sz w:val="20"/>
          <w:szCs w:val="20"/>
        </w:rPr>
      </w:pPr>
      <w:r>
        <w:rPr>
          <w:rFonts w:cs="Arial" w:ascii="Verdana" w:hAnsi="Verdana"/>
          <w:b w:val="false"/>
          <w:bCs w:val="false"/>
          <w:color w:val="000000"/>
          <w:sz w:val="20"/>
          <w:szCs w:val="20"/>
        </w:rPr>
      </w:r>
    </w:p>
    <w:p>
      <w:pPr>
        <w:pStyle w:val="Normal"/>
        <w:spacing w:lineRule="auto" w:line="240"/>
        <w:jc w:val="both"/>
        <w:rPr>
          <w:rFonts w:ascii="Verdana" w:hAnsi="Verdana" w:cs="Arial"/>
          <w:b w:val="false"/>
          <w:bCs w:val="false"/>
          <w:color w:val="000000"/>
          <w:sz w:val="20"/>
          <w:szCs w:val="20"/>
        </w:rPr>
      </w:pPr>
      <w:r>
        <w:rPr>
          <w:rFonts w:cs="Arial" w:ascii="Verdana" w:hAnsi="Verdana"/>
          <w:b w:val="false"/>
          <w:bCs w:val="false"/>
          <w:color w:val="000000"/>
          <w:sz w:val="20"/>
          <w:szCs w:val="20"/>
        </w:rPr>
      </w:r>
    </w:p>
    <w:p>
      <w:pPr>
        <w:pStyle w:val="Normal"/>
        <w:spacing w:lineRule="auto" w:line="240"/>
        <w:jc w:val="right"/>
        <w:rPr>
          <w:sz w:val="20"/>
          <w:szCs w:val="20"/>
        </w:rPr>
      </w:pPr>
      <w:r>
        <w:rPr>
          <w:rFonts w:ascii="Verdana" w:hAnsi="Verdana"/>
          <w:color w:val="000000"/>
          <w:sz w:val="20"/>
          <w:szCs w:val="20"/>
        </w:rPr>
        <w:t>São Gabriel da Palha, 02 de setembro de 2025</w:t>
      </w:r>
    </w:p>
    <w:p>
      <w:pPr>
        <w:pStyle w:val="Normal"/>
        <w:spacing w:lineRule="auto" w:line="240"/>
        <w:jc w:val="right"/>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jc w:val="right"/>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jc w:val="right"/>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jc w:val="right"/>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jc w:val="both"/>
        <w:rPr>
          <w:sz w:val="20"/>
          <w:szCs w:val="20"/>
        </w:rPr>
      </w:pPr>
      <w:r>
        <w:rPr>
          <w:rFonts w:cs="Arial" w:ascii="Verdana" w:hAnsi="Verdana"/>
          <w:b/>
          <w:bCs/>
          <w:color w:val="000000"/>
          <w:sz w:val="20"/>
          <w:szCs w:val="20"/>
        </w:rPr>
        <w:t>Elaborado por:</w:t>
      </w:r>
    </w:p>
    <w:p>
      <w:pPr>
        <w:pStyle w:val="Normal"/>
        <w:spacing w:lineRule="auto" w:line="24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rPr>
          <w:sz w:val="20"/>
          <w:szCs w:val="20"/>
        </w:rPr>
      </w:pPr>
      <w:r>
        <w:rPr>
          <w:rFonts w:ascii="Verdana" w:hAnsi="Verdana"/>
          <w:color w:val="000000"/>
          <w:sz w:val="20"/>
          <w:szCs w:val="20"/>
        </w:rPr>
        <w:t>RODOLFO ANTÔNIO DA SILVA NETO</w:t>
      </w:r>
    </w:p>
    <w:p>
      <w:pPr>
        <w:pStyle w:val="Normal"/>
        <w:spacing w:lineRule="auto" w:line="240"/>
        <w:rPr>
          <w:sz w:val="20"/>
          <w:szCs w:val="20"/>
        </w:rPr>
      </w:pPr>
      <w:r>
        <w:rPr>
          <w:rFonts w:ascii="Verdana" w:hAnsi="Verdana"/>
          <w:color w:val="000000"/>
          <w:sz w:val="20"/>
          <w:szCs w:val="20"/>
        </w:rPr>
        <w:t>Agente de Serviços Técnicos – Portaria n° 9.965/2025</w:t>
      </w:r>
    </w:p>
    <w:p>
      <w:pPr>
        <w:pStyle w:val="Normal"/>
        <w:spacing w:lineRule="auto" w:line="240"/>
        <w:jc w:val="both"/>
        <w:rPr>
          <w:sz w:val="20"/>
          <w:szCs w:val="20"/>
        </w:rPr>
      </w:pPr>
      <w:r>
        <w:rPr>
          <w:rFonts w:cs="Arial" w:ascii="Verdana" w:hAnsi="Verdana"/>
          <w:b w:val="false"/>
          <w:bCs w:val="false"/>
          <w:color w:val="000000"/>
          <w:sz w:val="20"/>
          <w:szCs w:val="20"/>
        </w:rPr>
        <w:t>Mat. nº 000406</w:t>
      </w:r>
    </w:p>
    <w:p>
      <w:pPr>
        <w:pStyle w:val="Normal"/>
        <w:spacing w:lineRule="auto" w:line="24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jc w:val="both"/>
        <w:rPr>
          <w:sz w:val="20"/>
          <w:szCs w:val="20"/>
        </w:rPr>
      </w:pPr>
      <w:r>
        <w:rPr>
          <w:rFonts w:cs="Arial" w:ascii="Verdana" w:hAnsi="Verdana"/>
          <w:b w:val="false"/>
          <w:bCs w:val="false"/>
          <w:color w:val="000000"/>
          <w:sz w:val="20"/>
          <w:szCs w:val="20"/>
        </w:rPr>
        <w:t>RUTH BARBARA DA SILWA NASCIMENTO</w:t>
      </w:r>
    </w:p>
    <w:p>
      <w:pPr>
        <w:pStyle w:val="Normal"/>
        <w:spacing w:lineRule="auto" w:line="240"/>
        <w:jc w:val="both"/>
        <w:rPr>
          <w:sz w:val="20"/>
          <w:szCs w:val="20"/>
        </w:rPr>
      </w:pPr>
      <w:r>
        <w:rPr>
          <w:rFonts w:cs="Arial" w:ascii="Verdana" w:hAnsi="Verdana"/>
          <w:b w:val="false"/>
          <w:bCs w:val="false"/>
          <w:color w:val="000000"/>
          <w:sz w:val="20"/>
          <w:szCs w:val="20"/>
        </w:rPr>
        <w:t>Agente de Serviços Técnicos - Decreto n° 4.816/2025.</w:t>
      </w:r>
    </w:p>
    <w:p>
      <w:pPr>
        <w:pStyle w:val="Normal"/>
        <w:spacing w:lineRule="auto" w:line="240"/>
        <w:jc w:val="both"/>
        <w:rPr>
          <w:sz w:val="20"/>
          <w:szCs w:val="20"/>
        </w:rPr>
      </w:pPr>
      <w:r>
        <w:rPr>
          <w:rFonts w:cs="Arial" w:ascii="Verdana" w:hAnsi="Verdana"/>
          <w:b w:val="false"/>
          <w:bCs w:val="false"/>
          <w:color w:val="000000"/>
          <w:sz w:val="20"/>
          <w:szCs w:val="20"/>
        </w:rPr>
        <w:t>Mat. nº 002983</w:t>
      </w:r>
      <w:bookmarkEnd w:id="0"/>
      <w:bookmarkEnd w:id="6"/>
      <w:bookmarkEnd w:id="7"/>
      <w:bookmarkEnd w:id="8"/>
      <w:bookmarkEnd w:id="9"/>
    </w:p>
    <w:sectPr>
      <w:headerReference w:type="even" r:id="rId8"/>
      <w:headerReference w:type="default" r:id="rId9"/>
      <w:headerReference w:type="first" r:id="rId10"/>
      <w:footerReference w:type="even" r:id="rId11"/>
      <w:footerReference w:type="default" r:id="rId12"/>
      <w:footerReference w:type="first" r:id="rId13"/>
      <w:type w:val="nextPage"/>
      <w:pgSz w:w="11906" w:h="16838"/>
      <w:pgMar w:left="1517" w:right="905" w:gutter="0" w:header="227" w:top="851" w:footer="567" w:bottom="851"/>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Ecofont_Spranq_eco_Sans">
    <w:charset w:val="00"/>
    <w:family w:val="roman"/>
    <w:pitch w:val="variable"/>
  </w:font>
  <w:font w:name="Courier New">
    <w:charset w:val="00"/>
    <w:family w:val="roman"/>
    <w:pitch w:val="variable"/>
  </w:font>
  <w:font w:name="Verdana">
    <w:charset w:val="00"/>
    <w:family w:val="roman"/>
    <w:pitch w:val="variable"/>
  </w:font>
  <w:font w:name="Arial Narrow">
    <w:charset w:val="00"/>
    <w:family w:val="roman"/>
    <w:pitch w:val="variable"/>
  </w:font>
  <w:font w:name="Tahom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Rodap"/>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Rodap"/>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9">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p>
    <w:pPr>
      <w:pStyle w:val="Normal"/>
      <w:jc w:val="center"/>
      <w:rPr>
        <w:rFonts w:ascii="Arial Narrow" w:hAnsi="Arial Narrow"/>
        <w:b/>
        <w:sz w:val="20"/>
      </w:rPr>
    </w:pPr>
    <w:r>
      <w:rPr>
        <w:rFonts w:ascii="Arial Narrow" w:hAnsi="Arial Narrow"/>
        <w:b/>
        <w:sz w:val="20"/>
      </w:rPr>
    </w:r>
  </w:p>
  <w:p>
    <w:pPr>
      <w:pStyle w:val="Normal"/>
      <w:jc w:val="center"/>
      <w:rPr>
        <w:rFonts w:ascii="Arial Narrow" w:hAnsi="Arial Narrow"/>
        <w:b/>
        <w:sz w:val="20"/>
      </w:rPr>
    </w:pPr>
    <w:r>
      <w:rPr>
        <w:rFonts w:ascii="Arial Narrow" w:hAnsi="Arial Narrow"/>
        <w:b/>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9">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p>
    <w:pPr>
      <w:pStyle w:val="Normal"/>
      <w:jc w:val="center"/>
      <w:rPr>
        <w:rFonts w:ascii="Arial Narrow" w:hAnsi="Arial Narrow"/>
        <w:b/>
        <w:sz w:val="20"/>
      </w:rPr>
    </w:pPr>
    <w:r>
      <w:rPr>
        <w:rFonts w:ascii="Arial Narrow" w:hAnsi="Arial Narrow"/>
        <w:b/>
        <w:sz w:val="20"/>
      </w:rPr>
    </w:r>
  </w:p>
  <w:p>
    <w:pPr>
      <w:pStyle w:val="Normal"/>
      <w:jc w:val="center"/>
      <w:rPr>
        <w:rFonts w:ascii="Arial Narrow" w:hAnsi="Arial Narrow"/>
        <w:b/>
        <w:sz w:val="20"/>
      </w:rPr>
    </w:pPr>
    <w:r>
      <w:rPr>
        <w:rFonts w:ascii="Arial Narrow" w:hAnsi="Arial Narrow"/>
        <w:b/>
        <w:sz w:val="20"/>
      </w:rPr>
    </w:r>
  </w:p>
</w:hdr>
</file>

<file path=word/settings.xml><?xml version="1.0" encoding="utf-8"?>
<w:settings xmlns:w="http://schemas.openxmlformats.org/wordprocessingml/2006/main">
  <w:zoom w:percent="100"/>
  <w:defaultTabStop w:val="708"/>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Ttulo1">
    <w:name w:val="Heading 1"/>
    <w:basedOn w:val="Normal"/>
    <w:next w:val="Normal"/>
    <w:link w:val="Ttulo1Char"/>
    <w:qFormat/>
    <w:pPr>
      <w:keepNext w:val="true"/>
      <w:keepLines/>
      <w:spacing w:before="480" w:after="0"/>
      <w:outlineLvl w:val="0"/>
    </w:pPr>
    <w:rPr>
      <w:rFonts w:ascii="Cambria" w:hAnsi="Cambria" w:eastAsia="Calibri" w:cs="Tahoma"/>
      <w:b/>
      <w:bCs/>
      <w:color w:val="365F91" w:themeColor="accent1" w:themeShade="bf"/>
      <w:sz w:val="28"/>
      <w:szCs w:val="28"/>
    </w:rPr>
  </w:style>
  <w:style w:type="paragraph" w:styleId="Ttulo2">
    <w:name w:val="Heading 2"/>
    <w:basedOn w:val="LO-normal"/>
    <w:next w:val="LO-normal"/>
    <w:qFormat/>
    <w:pPr>
      <w:keepNext w:val="true"/>
      <w:keepLines/>
      <w:spacing w:lineRule="auto" w:line="360" w:before="240" w:after="240"/>
      <w:jc w:val="both"/>
    </w:pPr>
    <w:rPr>
      <w:b/>
    </w:rPr>
  </w:style>
  <w:style w:type="paragraph" w:styleId="Ttulo3">
    <w:name w:val="Heading 3"/>
    <w:basedOn w:val="LO-normal"/>
    <w:next w:val="LO-normal"/>
    <w:qFormat/>
    <w:pPr>
      <w:keepNext w:val="true"/>
      <w:keepLines/>
    </w:pPr>
    <w:rPr>
      <w:i/>
    </w:rPr>
  </w:style>
  <w:style w:type="character" w:styleId="DefaultParagraphFont">
    <w:name w:val="Default Paragraph Font"/>
    <w:qFormat/>
    <w:rPr/>
  </w:style>
  <w:style w:type="character" w:styleId="Pagenumber">
    <w:name w:val="page number"/>
    <w:basedOn w:val="DefaultParagraphFont"/>
    <w:qFormat/>
    <w:rPr/>
  </w:style>
  <w:style w:type="character" w:styleId="CabealhoChar">
    <w:name w:val="Cabeçalho Char"/>
    <w:basedOn w:val="DefaultParagraphFont"/>
    <w:qFormat/>
    <w:rPr>
      <w:rFonts w:ascii="Times New Roman" w:hAnsi="Times New Roman" w:eastAsia="Times New Roman" w:cs="Times New Roman"/>
      <w:sz w:val="24"/>
      <w:szCs w:val="20"/>
      <w:lang w:eastAsia="pt-BR"/>
    </w:rPr>
  </w:style>
  <w:style w:type="character" w:styleId="RodapChar">
    <w:name w:val="Rodapé Char"/>
    <w:basedOn w:val="DefaultParagraphFont"/>
    <w:qFormat/>
    <w:rPr>
      <w:rFonts w:ascii="Times New Roman" w:hAnsi="Times New Roman" w:eastAsia="Times New Roman" w:cs="Times New Roman"/>
      <w:sz w:val="24"/>
      <w:szCs w:val="20"/>
      <w:lang w:eastAsia="pt-BR"/>
    </w:rPr>
  </w:style>
  <w:style w:type="character" w:styleId="A6">
    <w:name w:val="A6"/>
    <w:qFormat/>
    <w:rPr>
      <w:color w:val="000000"/>
      <w:sz w:val="18"/>
      <w:u w:val="single"/>
    </w:rPr>
  </w:style>
  <w:style w:type="character" w:styleId="LinkdaInternet">
    <w:name w:val="Hyperlink"/>
    <w:rPr>
      <w:color w:val="000080"/>
      <w:u w:val="single"/>
    </w:rPr>
  </w:style>
  <w:style w:type="character" w:styleId="CorpodetextoChar">
    <w:name w:val="Corpo de texto Char"/>
    <w:basedOn w:val="DefaultParagraphFont"/>
    <w:qFormat/>
    <w:rPr>
      <w:rFonts w:ascii="Times New Roman" w:hAnsi="Times New Roman" w:eastAsia="Times New Roman" w:cs="Times New Roman"/>
      <w:sz w:val="24"/>
      <w:szCs w:val="20"/>
      <w:lang w:eastAsia="pt-BR"/>
    </w:rPr>
  </w:style>
  <w:style w:type="character" w:styleId="CitaoChar">
    <w:name w:val="Citação Char"/>
    <w:basedOn w:val="DefaultParagraphFont"/>
    <w:qFormat/>
    <w:rPr>
      <w:rFonts w:ascii="Arial" w:hAnsi="Arial" w:eastAsia="Calibri" w:cs="Tahoma"/>
      <w:i/>
      <w:iCs/>
      <w:color w:val="000000"/>
      <w:sz w:val="20"/>
      <w:szCs w:val="24"/>
      <w:shd w:fill="FFFFCC" w:val="clear"/>
    </w:rPr>
  </w:style>
  <w:style w:type="character" w:styleId="Nivel1Char">
    <w:name w:val="Nivel1 Char"/>
    <w:basedOn w:val="DefaultParagraphFont"/>
    <w:link w:val="Nivel1"/>
    <w:qFormat/>
    <w:rPr>
      <w:rFonts w:ascii="Arial" w:hAnsi="Arial" w:eastAsia="Calibri" w:cs="Arial"/>
      <w:b/>
      <w:color w:val="000000"/>
      <w:sz w:val="32"/>
      <w:szCs w:val="32"/>
    </w:rPr>
  </w:style>
  <w:style w:type="character" w:styleId="Nivel2Char">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name w:val="Título 1 Char"/>
    <w:basedOn w:val="DefaultParagraphFont"/>
    <w:qFormat/>
    <w:rPr>
      <w:rFonts w:ascii="Cambria" w:hAnsi="Cambria" w:eastAsia="Calibri" w:cs="Tahoma"/>
      <w:b/>
      <w:bCs/>
      <w:color w:val="365F91" w:themeColor="accent1" w:themeShade="bf"/>
      <w:sz w:val="28"/>
      <w:szCs w:val="28"/>
      <w:lang w:eastAsia="pt-BR"/>
    </w:rPr>
  </w:style>
  <w:style w:type="character" w:styleId="Marcadores">
    <w:name w:val="Marcadores"/>
    <w:qFormat/>
    <w:rPr>
      <w:rFonts w:ascii="OpenSymbol" w:hAnsi="OpenSymbol" w:eastAsia="OpenSymbol" w:cs="OpenSymbol"/>
    </w:rPr>
  </w:style>
  <w:style w:type="character" w:styleId="Linkdainternetvisitado">
    <w:name w:val="FollowedHyperlink"/>
    <w:rPr>
      <w:color w:val="800080"/>
      <w:u w:val="single"/>
    </w:rPr>
  </w:style>
  <w:style w:type="character" w:styleId="WW8Num9z0">
    <w:name w:val="WW8Num9z0"/>
    <w:qFormat/>
    <w:rPr>
      <w:b/>
      <w:bCs/>
    </w:rPr>
  </w:style>
  <w:style w:type="character" w:styleId="WW8Num10z0">
    <w:name w:val="WW8Num10z0"/>
    <w:qFormat/>
    <w:rPr>
      <w:b/>
      <w:bCs/>
    </w:rPr>
  </w:style>
  <w:style w:type="character" w:styleId="Hyperlink1">
    <w:name w:val="Hyperlink1"/>
    <w:qFormat/>
    <w:rPr>
      <w:color w:val="000080"/>
      <w:u w:val="single"/>
    </w:rPr>
  </w:style>
  <w:style w:type="character" w:styleId="WW8Num2z0">
    <w:name w:val="WW8Num2z0"/>
    <w:qFormat/>
    <w:rPr>
      <w:rFonts w:ascii="Arial" w:hAnsi="Arial" w:eastAsia="Batang" w:cs="Arial"/>
      <w:b/>
      <w:i w:val="false"/>
      <w:sz w:val="24"/>
      <w:szCs w:val="24"/>
      <w:u w:val="none"/>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Ttulododocumento">
    <w:name w:val="Title"/>
    <w:basedOn w:val="Normal"/>
    <w:next w:val="Corpodotexto"/>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Cabealho">
    <w:name w:val="Header"/>
    <w:basedOn w:val="Normal"/>
    <w:link w:val="CabealhoChar"/>
    <w:pPr>
      <w:tabs>
        <w:tab w:val="clear" w:pos="708"/>
        <w:tab w:val="center" w:pos="4419" w:leader="none"/>
        <w:tab w:val="right" w:pos="8838" w:leader="none"/>
      </w:tabs>
    </w:pPr>
    <w:rPr/>
  </w:style>
  <w:style w:type="paragraph" w:styleId="Rodap">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before="0" w:after="0"/>
      <w:ind w:left="720" w:hanging="0"/>
      <w:contextualSpacing/>
    </w:pPr>
    <w:rPr/>
  </w:style>
  <w:style w:type="paragraph" w:styleId="Tabelanormal1">
    <w:name w:val="Tabela normal1"/>
    <w:qFormat/>
    <w:pPr>
      <w:widowControl/>
      <w:suppressAutoHyphens w:val="true"/>
      <w:overflowPunct w:val="fals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uppressAutoHyphens w:val="false"/>
      <w:spacing w:before="120" w:after="0"/>
      <w:jc w:val="both"/>
    </w:pPr>
    <w:rPr>
      <w:rFonts w:ascii="Arial" w:hAnsi="Arial" w:eastAsia="Calibri" w:cs="Tahoma"/>
      <w:i/>
      <w:iCs/>
      <w:color w:val="000000"/>
      <w:sz w:val="20"/>
      <w:szCs w:val="24"/>
      <w:lang w:eastAsia="en-US"/>
    </w:rPr>
  </w:style>
  <w:style w:type="paragraph" w:styleId="Nivel1">
    <w:name w:val="Nivel1"/>
    <w:basedOn w:val="Ttulo1"/>
    <w:next w:val="Normal"/>
    <w:link w:val="Nivel1Char"/>
    <w:qFormat/>
    <w:pPr>
      <w:suppressAutoHyphens w:val="false"/>
      <w:spacing w:lineRule="auto" w:line="276" w:before="480" w:after="120"/>
      <w:jc w:val="both"/>
      <w:outlineLvl w:val="9"/>
    </w:pPr>
    <w:rPr>
      <w:rFonts w:ascii="Arial" w:hAnsi="Arial" w:cs="Arial"/>
      <w:bCs w:val="false"/>
      <w:color w:val="000000" w:themeColor="accent1" w:themeShade="bf"/>
      <w:sz w:val="32"/>
      <w:szCs w:val="32"/>
      <w:lang w:eastAsia="en-US"/>
    </w:rPr>
  </w:style>
  <w:style w:type="paragraph" w:styleId="Standard">
    <w:name w:val="Standard"/>
    <w:qFormat/>
    <w:pPr>
      <w:widowControl/>
      <w:suppressAutoHyphens w:val="true"/>
      <w:overflowPunct w:val="fals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name w:val="citação 2"/>
    <w:basedOn w:val="Quote"/>
    <w:qFormat/>
    <w:pPr>
      <w:suppressAutoHyphens w:val="true"/>
    </w:pPr>
    <w:rPr>
      <w:kern w:val="2"/>
      <w:szCs w:val="20"/>
      <w:lang w:eastAsia="zh-CN" w:bidi="hi-IN"/>
    </w:rPr>
  </w:style>
  <w:style w:type="paragraph" w:styleId="Nivel2">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name w:val="Nivel 3"/>
    <w:basedOn w:val="ListParagraph"/>
    <w:qFormat/>
    <w:pPr>
      <w:tabs>
        <w:tab w:val="clear" w:pos="708"/>
        <w:tab w:val="left" w:pos="360" w:leader="none"/>
      </w:tabs>
      <w:suppressAutoHyphens w:val="false"/>
      <w:spacing w:lineRule="auto" w:line="276" w:before="120" w:after="120"/>
      <w:ind w:left="425" w:hanging="0"/>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val="clear" w:fill="FFFFFF"/>
      <w:suppressAutoHyphens w:val="true"/>
      <w:overflowPunct w:val="fals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ontedodatabela">
    <w:name w:val="Conteúdo da tabela"/>
    <w:basedOn w:val="Normal"/>
    <w:qFormat/>
    <w:pPr>
      <w:widowControl w:val="false"/>
      <w:suppressLineNumbers/>
    </w:pPr>
    <w:rPr/>
  </w:style>
  <w:style w:type="paragraph" w:styleId="PargrafodaLista">
    <w:name w:val="Parágrafo da Lista"/>
    <w:basedOn w:val="Normal"/>
    <w:qFormat/>
    <w:pPr>
      <w:spacing w:lineRule="auto" w:line="276" w:before="0" w:after="200"/>
      <w:ind w:left="720" w:hanging="0"/>
      <w:contextualSpacing/>
    </w:pPr>
    <w:rPr>
      <w:rFonts w:ascii="Calibri" w:hAnsi="Calibri" w:eastAsia="Calibri" w:cs="Calibri"/>
      <w:sz w:val="22"/>
      <w:szCs w:val="22"/>
    </w:rPr>
  </w:style>
  <w:style w:type="paragraph" w:styleId="Default">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Ttulodetabela">
    <w:name w:val="Título de tabela"/>
    <w:basedOn w:val="Contedodatabela"/>
    <w:qFormat/>
    <w:pPr>
      <w:suppressLineNumbers/>
      <w:jc w:val="center"/>
    </w:pPr>
    <w:rPr>
      <w:b/>
      <w:bCs/>
    </w:rPr>
  </w:style>
  <w:style w:type="paragraph" w:styleId="Nivel01">
    <w:name w:val="Nivel 01"/>
    <w:basedOn w:val="Ttulo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val="000000" w:themeColor="accent1" w:themeShade="bf"/>
      <w:sz w:val="20"/>
      <w:szCs w:val="20"/>
    </w:rPr>
  </w:style>
  <w:style w:type="paragraph" w:styleId="Caption2">
    <w:name w:val="caption2"/>
    <w:basedOn w:val="Normal"/>
    <w:qFormat/>
    <w:pPr>
      <w:suppressLineNumbers/>
      <w:spacing w:before="120" w:after="120"/>
    </w:pPr>
    <w:rPr>
      <w:rFonts w:cs="Lucida Sans"/>
      <w:i/>
      <w:iCs/>
      <w:szCs w:val="24"/>
    </w:rPr>
  </w:style>
  <w:style w:type="paragraph"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 w:val="24"/>
      <w:szCs w:val="24"/>
    </w:rPr>
  </w:style>
  <w:style w:type="paragraph" w:styleId="LO-normal">
    <w:name w:val="LO-normal"/>
    <w:qFormat/>
    <w:pPr>
      <w:widowControl/>
      <w:suppressAutoHyphens w:val="true"/>
      <w:bidi w:val="0"/>
      <w:spacing w:lineRule="auto" w:line="360" w:before="240" w:after="240"/>
      <w:jc w:val="both"/>
    </w:pPr>
    <w:rPr>
      <w:rFonts w:ascii="Arial" w:hAnsi="Arial" w:eastAsia="Arial" w:cs="DejaVu Sans" w:asciiTheme="minorHAnsi" w:cstheme="minorBidi" w:eastAsiaTheme="minorHAnsi" w:hAnsiTheme="minorHAnsi"/>
      <w:color w:val="auto"/>
      <w:kern w:val="0"/>
      <w:sz w:val="22"/>
      <w:szCs w:val="22"/>
      <w:lang w:val="pt-BR" w:eastAsia="en-US" w:bidi="ar-SA"/>
    </w:rPr>
  </w:style>
  <w:style w:type="paragraph" w:styleId="WW-Textosimples">
    <w:name w:val="WW-Texto simples"/>
    <w:basedOn w:val="Normal"/>
    <w:qFormat/>
    <w:pPr/>
    <w:rPr>
      <w:rFonts w:ascii="Courier New" w:hAnsi="Courier New" w:cs="Courier New"/>
      <w:sz w:val="20"/>
    </w:rPr>
  </w:style>
  <w:style w:type="paragraph" w:styleId="Contedodoquadro">
    <w:name w:val="Conteúdo do quadro"/>
    <w:basedOn w:val="Normal"/>
    <w:qFormat/>
    <w:pPr/>
    <w:rPr/>
  </w:style>
  <w:style w:type="paragraph" w:styleId="Caption4">
    <w:name w:val="caption4"/>
    <w:basedOn w:val="Normal"/>
    <w:qFormat/>
    <w:pPr>
      <w:suppressLineNumbers/>
      <w:spacing w:before="120" w:after="120"/>
    </w:pPr>
    <w:rPr>
      <w:rFonts w:cs="Lucida Sans"/>
      <w:i/>
      <w:iCs/>
      <w:szCs w:val="24"/>
    </w:rPr>
  </w:style>
  <w:style w:type="paragraph" w:styleId="Standard1">
    <w:name w:val="Standard1"/>
    <w:qFormat/>
    <w:pPr>
      <w:widowControl/>
      <w:suppressAutoHyphens w:val="true"/>
      <w:bidi w:val="0"/>
      <w:spacing w:before="0" w:after="0"/>
      <w:jc w:val="left"/>
      <w:textAlignment w:val="baseline"/>
    </w:pPr>
    <w:rPr>
      <w:rFonts w:ascii="Calibri" w:hAnsi="Calibri" w:eastAsia="Calibri" w:cs="Calibri"/>
      <w:color w:val="auto"/>
      <w:kern w:val="2"/>
      <w:sz w:val="24"/>
      <w:szCs w:val="24"/>
      <w:lang w:val="pt-BR" w:eastAsia="zh-CN" w:bidi="hi-IN"/>
    </w:rPr>
  </w:style>
  <w:style w:type="numbering" w:styleId="Semlista">
    <w:name w:val="Sem lista"/>
    <w:qFormat/>
  </w:style>
  <w:style w:type="numbering" w:styleId="WW8Num10">
    <w:name w:val="WW8Num10"/>
    <w:qFormat/>
  </w:style>
  <w:style w:type="numbering" w:styleId="WW8Num9">
    <w:name w:val="WW8Num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942</TotalTime>
  <Application>LibreOffice/7.5.7.1$Windows_X86_64 LibreOffice_project/47eb0cf7efbacdee9b19ae25d6752381ede23126</Application>
  <AppVersion>15.0000</AppVersion>
  <Pages>18</Pages>
  <Words>7070</Words>
  <Characters>38856</Characters>
  <CharactersWithSpaces>45251</CharactersWithSpaces>
  <Paragraphs>807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2025-08-04T15:21:14Z</cp:lastPrinted>
  <dcterms:modified xsi:type="dcterms:W3CDTF">2025-09-08T16:13:47Z</dcterms:modified>
  <cp:revision>162</cp:revision>
  <dc:subject/>
  <dc:title/>
</cp:coreProperties>
</file>

<file path=docProps/custom.xml><?xml version="1.0" encoding="utf-8"?>
<Properties xmlns="http://schemas.openxmlformats.org/officeDocument/2006/custom-properties" xmlns:vt="http://schemas.openxmlformats.org/officeDocument/2006/docPropsVTypes"/>
</file>